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auto"/>
          <w:sz w:val="32"/>
          <w:szCs w:val="32"/>
        </w:rPr>
      </w:pPr>
    </w:p>
    <w:p>
      <w:pPr>
        <w:rPr>
          <w:rFonts w:hint="eastAsia"/>
          <w:color w:val="auto"/>
          <w:sz w:val="32"/>
          <w:szCs w:val="32"/>
        </w:rPr>
      </w:pPr>
      <w:r>
        <w:rPr>
          <w:rFonts w:eastAsia="创艺简标宋"/>
          <w:bCs/>
          <w:color w:val="auto"/>
          <w:spacing w:val="30"/>
          <w:sz w:val="20"/>
        </w:rPr>
        <w:pict>
          <v:shape id="_x0000_s1106" o:spid="_x0000_s1106" o:spt="136" type="#_x0000_t136" style="position:absolute;left:0pt;margin-left:9pt;margin-top:26.5pt;height:83.15pt;width:419.25pt;rotation:23597339f;z-index:251659264;mso-width-relative:page;mso-height-relative:page;" fillcolor="#FF0000" filled="t" stroked="t" coordsize="21600,21600">
            <v:path/>
            <v:fill on="t" focussize="0,0"/>
            <v:stroke weight="1.25pt" color="#FF0000"/>
            <v:imagedata o:title=""/>
            <o:lock v:ext="edit"/>
            <v:textpath on="t" fitshape="t" fitpath="t" trim="t" xscale="f" string="北京建筑大学&#10;国有资产与实验室管理处文件" style="font-family:方正小标宋简体;font-size:32pt;v-rotate-letters:f;v-same-letter-heights:f;v-text-align:center;"/>
          </v:shape>
        </w:pict>
      </w:r>
    </w:p>
    <w:p>
      <w:pPr>
        <w:rPr>
          <w:rFonts w:hint="eastAsia"/>
          <w:color w:val="auto"/>
          <w:sz w:val="32"/>
          <w:szCs w:val="32"/>
        </w:rPr>
      </w:pPr>
    </w:p>
    <w:p>
      <w:pPr>
        <w:rPr>
          <w:rFonts w:hint="eastAsia" w:eastAsia="长城小标宋体"/>
          <w:color w:val="auto"/>
          <w:spacing w:val="120"/>
          <w:sz w:val="50"/>
        </w:rPr>
      </w:pPr>
    </w:p>
    <w:p>
      <w:pPr>
        <w:rPr>
          <w:rFonts w:hint="eastAsia" w:eastAsia="长城小标宋体"/>
          <w:color w:val="auto"/>
          <w:w w:val="90"/>
          <w:sz w:val="50"/>
        </w:rPr>
      </w:pPr>
    </w:p>
    <w:p>
      <w:pPr>
        <w:rPr>
          <w:rFonts w:hint="eastAsia" w:eastAsia="长城小标宋体"/>
          <w:color w:val="auto"/>
          <w:w w:val="90"/>
          <w:sz w:val="50"/>
        </w:rPr>
      </w:pPr>
    </w:p>
    <w:p>
      <w:pPr>
        <w:rPr>
          <w:rFonts w:hint="eastAsia" w:eastAsia="长城小标宋体"/>
          <w:color w:val="auto"/>
          <w:w w:val="90"/>
          <w:sz w:val="50"/>
        </w:rPr>
      </w:pPr>
    </w:p>
    <w:p>
      <w:pPr>
        <w:spacing w:line="500" w:lineRule="exact"/>
        <w:jc w:val="center"/>
        <w:rPr>
          <w:rFonts w:hint="eastAsia" w:ascii="仿宋_GB2312" w:hAnsi="Times New Roman" w:eastAsia="仿宋_GB2312" w:cs="Times New Roman"/>
          <w:spacing w:val="-20"/>
          <w:sz w:val="32"/>
          <w:szCs w:val="32"/>
        </w:rPr>
      </w:pPr>
      <w:r>
        <w:rPr>
          <w:rFonts w:hint="eastAsia" w:ascii="方正仿宋_GB2312" w:hAnsi="方正仿宋_GB2312" w:eastAsia="方正仿宋_GB2312" w:cs="方正仿宋_GB2312"/>
          <w:spacing w:val="-20"/>
          <w:sz w:val="32"/>
          <w:szCs w:val="32"/>
        </w:rPr>
        <w:t>国资字〔202</w:t>
      </w:r>
      <w:r>
        <w:rPr>
          <w:rFonts w:hint="eastAsia" w:ascii="方正仿宋_GB2312" w:hAnsi="方正仿宋_GB2312" w:eastAsia="方正仿宋_GB2312" w:cs="方正仿宋_GB2312"/>
          <w:spacing w:val="-20"/>
          <w:sz w:val="32"/>
          <w:szCs w:val="32"/>
          <w:lang w:val="en-US" w:eastAsia="zh-CN"/>
        </w:rPr>
        <w:t>1</w:t>
      </w:r>
      <w:r>
        <w:rPr>
          <w:rFonts w:hint="eastAsia" w:ascii="方正仿宋_GB2312" w:hAnsi="方正仿宋_GB2312" w:eastAsia="方正仿宋_GB2312" w:cs="方正仿宋_GB2312"/>
          <w:spacing w:val="-20"/>
          <w:sz w:val="32"/>
          <w:szCs w:val="32"/>
        </w:rPr>
        <w:t>〕</w:t>
      </w:r>
      <w:r>
        <w:rPr>
          <w:rFonts w:hint="eastAsia" w:ascii="方正仿宋_GB2312" w:hAnsi="方正仿宋_GB2312" w:eastAsia="方正仿宋_GB2312" w:cs="方正仿宋_GB2312"/>
          <w:spacing w:val="-20"/>
          <w:sz w:val="32"/>
          <w:szCs w:val="32"/>
          <w:lang w:val="en-US" w:eastAsia="zh-CN"/>
        </w:rPr>
        <w:t>25</w:t>
      </w:r>
      <w:bookmarkStart w:id="0" w:name="_GoBack"/>
      <w:bookmarkEnd w:id="0"/>
      <w:r>
        <w:rPr>
          <w:rFonts w:hint="eastAsia" w:ascii="方正仿宋_GB2312" w:hAnsi="方正仿宋_GB2312" w:eastAsia="方正仿宋_GB2312" w:cs="方正仿宋_GB2312"/>
          <w:spacing w:val="-20"/>
          <w:sz w:val="32"/>
          <w:szCs w:val="32"/>
        </w:rPr>
        <w:t>号</w:t>
      </w:r>
    </w:p>
    <w:p>
      <w:pPr>
        <w:rPr>
          <w:rFonts w:hint="eastAsia"/>
          <w:color w:val="auto"/>
        </w:rPr>
      </w:pPr>
      <w:r>
        <w:rPr>
          <w:rFonts w:hint="eastAsia" w:eastAsia="长城小标宋体"/>
          <w:color w:val="auto"/>
          <w:spacing w:val="120"/>
          <w:sz w:val="44"/>
          <w:szCs w:val="44"/>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216535</wp:posOffset>
                </wp:positionV>
                <wp:extent cx="5600700" cy="0"/>
                <wp:effectExtent l="0" t="9525" r="0" b="9525"/>
                <wp:wrapNone/>
                <wp:docPr id="1" name="直线 83"/>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83" o:spid="_x0000_s1026" o:spt="20" style="position:absolute;left:0pt;margin-left:1.5pt;margin-top:17.05pt;height:0pt;width:441pt;z-index:251660288;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DQIO706wEAAN0DAAAOAAAAZHJzL2Uyb0RvYy54bWytU82O&#10;0zAQviPxDpbvNOmiXZao6R62lAuCSiwPMLWdxJL/5HGb9ll4DU5ceJx9DcZOtwvLpQdycMae8Tfz&#10;fTNe3B2sYXsVUXvX8vms5kw54aV2fcu/Pazf3HKGCZwE451q+VEhv1u+frUYQ6Ou/OCNVJERiMNm&#10;DC0fUgpNVaEYlAWc+aAcOTsfLSTaxr6SEUZCt6a6quubavRRhuiFQqTT1eTkJ8R4CaDvOi3Uyoud&#10;VS5NqFEZSEQJBx2QL0u1XadE+tJ1qBIzLSemqayUhOxtXqvlApo+Qhi0OJUAl5TwgpMF7SjpGWoF&#10;Cdgu6n+grBbRo+/STHhbTUSKIsRiXr/Q5usAQRUuJDWGs+j4/2DF5/0mMi1pEjhzYKnhj99/PP78&#10;xW7fZnHGgA3F3LtNPO0wbGJmeuiizX/iwA5F0ONZUHVITNDh9U1dv6tJa/Hkq54vhojpo/KWZaPl&#10;RrvMFRrYf8JEySj0KSQfG8dGqvJ9fZ3xgCavo46TaQNVj64vl9EbLdfamHwFY7+9N5Htgbq/Xtf0&#10;ZU4E/FdYzrICHKa44prmYlAgPzjJ0jGQLo6eA881WCU5M4peT7YIEJoE2lwSSamNowqyrJOQ2dp6&#10;eaQu7ELU/UBSzEuV2UNdL/WeJjSP1Z/7gvT8Kp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c5&#10;ZC/XAAAABwEAAA8AAAAAAAAAAQAgAAAAIgAAAGRycy9kb3ducmV2LnhtbFBLAQIUABQAAAAIAIdO&#10;4kDQIO706wEAAN0DAAAOAAAAAAAAAAEAIAAAACYBAABkcnMvZTJvRG9jLnhtbFBLBQYAAAAABgAG&#10;AFkBAACDBQAAAAA=&#10;">
                <v:fill on="f" focussize="0,0"/>
                <v:stroke weight="1.5pt" color="#FF0000" joinstyle="round"/>
                <v:imagedata o:title=""/>
                <o:lock v:ext="edit" aspectratio="f"/>
              </v:line>
            </w:pict>
          </mc:Fallback>
        </mc:AlternateContent>
      </w:r>
      <w:r>
        <w:rPr>
          <w:rFonts w:hint="eastAsia" w:eastAsia="长城小标宋体"/>
          <w:color w:val="auto"/>
          <w:spacing w:val="120"/>
          <w:sz w:val="44"/>
          <w:szCs w:val="44"/>
        </w:rPr>
        <w:t xml:space="preserve">          </w:t>
      </w:r>
      <w:r>
        <w:rPr>
          <w:rFonts w:hint="eastAsia"/>
          <w:color w:val="auto"/>
        </w:rPr>
        <w:t xml:space="preserve">                             </w:t>
      </w:r>
    </w:p>
    <w:p>
      <w:pPr>
        <w:rPr>
          <w:rFonts w:hint="eastAsia"/>
          <w:color w:val="auto"/>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关于加强二级单位实验室安全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rPr>
      </w:pPr>
      <w:r>
        <w:rPr>
          <w:rFonts w:hint="eastAsia" w:ascii="方正小标宋简体" w:hAnsi="方正小标宋简体" w:eastAsia="方正小标宋简体" w:cs="方正小标宋简体"/>
          <w:color w:val="auto"/>
          <w:sz w:val="44"/>
          <w:szCs w:val="44"/>
        </w:rPr>
        <w:t>自查自纠</w:t>
      </w:r>
      <w:r>
        <w:rPr>
          <w:rFonts w:hint="eastAsia" w:ascii="方正小标宋简体" w:hAnsi="方正小标宋简体" w:eastAsia="方正小标宋简体" w:cs="方正小标宋简体"/>
          <w:color w:val="auto"/>
          <w:sz w:val="44"/>
          <w:szCs w:val="44"/>
          <w:lang w:val="en-US" w:eastAsia="zh-CN"/>
        </w:rPr>
        <w:t>工作</w:t>
      </w:r>
      <w:r>
        <w:rPr>
          <w:rFonts w:hint="eastAsia" w:ascii="方正小标宋简体" w:hAnsi="方正小标宋简体" w:eastAsia="方正小标宋简体" w:cs="方正小标宋简体"/>
          <w:color w:val="auto"/>
          <w:sz w:val="44"/>
          <w:szCs w:val="44"/>
        </w:rPr>
        <w:t>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各二级</w:t>
      </w:r>
      <w:r>
        <w:rPr>
          <w:rFonts w:hint="eastAsia" w:ascii="方正仿宋_GB2312" w:hAnsi="方正仿宋_GB2312" w:eastAsia="方正仿宋_GB2312" w:cs="方正仿宋_GB2312"/>
          <w:color w:val="auto"/>
          <w:sz w:val="32"/>
          <w:szCs w:val="32"/>
          <w:lang w:val="en-US" w:eastAsia="zh-CN"/>
        </w:rPr>
        <w:t>单位</w:t>
      </w:r>
      <w:r>
        <w:rPr>
          <w:rFonts w:hint="eastAsia" w:ascii="方正仿宋_GB2312" w:hAnsi="方正仿宋_GB2312" w:eastAsia="方正仿宋_GB2312" w:cs="方正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lang w:val="en-US" w:eastAsia="zh-CN"/>
        </w:rPr>
        <w:t>为进一步落实</w:t>
      </w:r>
      <w:r>
        <w:rPr>
          <w:rFonts w:hint="eastAsia" w:ascii="方正仿宋_GB2312" w:hAnsi="方正仿宋_GB2312" w:eastAsia="方正仿宋_GB2312" w:cs="方正仿宋_GB2312"/>
          <w:color w:val="auto"/>
          <w:sz w:val="32"/>
          <w:szCs w:val="32"/>
        </w:rPr>
        <w:t>《高等学校实验室工作规程》、《北京建筑大学实验室安全管理办法》（北建大校发〔2020〕3号）</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lang w:val="en-US" w:eastAsia="zh-CN"/>
        </w:rPr>
        <w:t>北京建筑大学实验室安全分类分级管理办法》（</w:t>
      </w:r>
      <w:r>
        <w:rPr>
          <w:rFonts w:hint="eastAsia" w:ascii="方正仿宋_GB2312" w:hAnsi="方正仿宋_GB2312" w:eastAsia="方正仿宋_GB2312" w:cs="方正仿宋_GB2312"/>
          <w:color w:val="auto"/>
          <w:sz w:val="32"/>
          <w:szCs w:val="32"/>
        </w:rPr>
        <w:t>北建大校发〔2020〕</w:t>
      </w:r>
      <w:r>
        <w:rPr>
          <w:rFonts w:hint="eastAsia" w:ascii="方正仿宋_GB2312" w:hAnsi="方正仿宋_GB2312" w:eastAsia="方正仿宋_GB2312" w:cs="方正仿宋_GB2312"/>
          <w:color w:val="auto"/>
          <w:sz w:val="32"/>
          <w:szCs w:val="32"/>
          <w:lang w:val="en-US" w:eastAsia="zh-CN"/>
        </w:rPr>
        <w:t>5</w:t>
      </w:r>
      <w:r>
        <w:rPr>
          <w:rFonts w:hint="eastAsia" w:ascii="方正仿宋_GB2312" w:hAnsi="方正仿宋_GB2312" w:eastAsia="方正仿宋_GB2312" w:cs="方正仿宋_GB2312"/>
          <w:color w:val="auto"/>
          <w:sz w:val="32"/>
          <w:szCs w:val="32"/>
        </w:rPr>
        <w:t>号</w:t>
      </w:r>
      <w:r>
        <w:rPr>
          <w:rFonts w:hint="eastAsia" w:ascii="方正仿宋_GB2312" w:hAnsi="方正仿宋_GB2312" w:eastAsia="方正仿宋_GB2312" w:cs="方正仿宋_GB2312"/>
          <w:color w:val="auto"/>
          <w:sz w:val="32"/>
          <w:szCs w:val="32"/>
          <w:lang w:val="en-US" w:eastAsia="zh-CN"/>
        </w:rPr>
        <w:t>）</w:t>
      </w:r>
      <w:r>
        <w:rPr>
          <w:rFonts w:hint="eastAsia" w:ascii="方正仿宋_GB2312" w:hAnsi="方正仿宋_GB2312" w:eastAsia="方正仿宋_GB2312" w:cs="方正仿宋_GB2312"/>
          <w:color w:val="auto"/>
          <w:sz w:val="32"/>
          <w:szCs w:val="32"/>
        </w:rPr>
        <w:t>等文件</w:t>
      </w:r>
      <w:r>
        <w:rPr>
          <w:rFonts w:hint="eastAsia" w:ascii="方正仿宋_GB2312" w:hAnsi="方正仿宋_GB2312" w:eastAsia="方正仿宋_GB2312" w:cs="方正仿宋_GB2312"/>
          <w:color w:val="auto"/>
          <w:sz w:val="32"/>
          <w:szCs w:val="32"/>
          <w:lang w:val="en-US" w:eastAsia="zh-CN"/>
        </w:rPr>
        <w:t>对实验室安全检查提出的要求</w:t>
      </w:r>
      <w:r>
        <w:rPr>
          <w:rFonts w:hint="eastAsia" w:ascii="方正仿宋_GB2312" w:hAnsi="方正仿宋_GB2312" w:eastAsia="方正仿宋_GB2312" w:cs="方正仿宋_GB2312"/>
          <w:color w:val="auto"/>
          <w:sz w:val="32"/>
          <w:szCs w:val="32"/>
        </w:rPr>
        <w:t>，</w:t>
      </w:r>
      <w:r>
        <w:rPr>
          <w:rFonts w:hint="eastAsia" w:ascii="方正仿宋_GB2312" w:hAnsi="方正仿宋_GB2312" w:eastAsia="方正仿宋_GB2312" w:cs="方正仿宋_GB2312"/>
          <w:color w:val="auto"/>
          <w:sz w:val="32"/>
          <w:szCs w:val="32"/>
          <w:lang w:val="en-US" w:eastAsia="zh-CN"/>
        </w:rPr>
        <w:t>推进实验室安全规范化管理，现将加强二级单位实验室安全自查自纠工作的有关事项</w:t>
      </w:r>
      <w:r>
        <w:rPr>
          <w:rFonts w:hint="eastAsia" w:ascii="方正仿宋_GB2312" w:hAnsi="方正仿宋_GB2312" w:eastAsia="方正仿宋_GB2312" w:cs="方正仿宋_GB2312"/>
          <w:color w:val="auto"/>
          <w:sz w:val="32"/>
          <w:szCs w:val="32"/>
        </w:rPr>
        <w:t>通知如下：</w:t>
      </w:r>
    </w:p>
    <w:p>
      <w:pPr>
        <w:pStyle w:val="25"/>
        <w:numPr>
          <w:ilvl w:val="0"/>
          <w:numId w:val="1"/>
        </w:numPr>
        <w:spacing w:line="560" w:lineRule="exact"/>
        <w:ind w:left="-420" w:leftChars="0" w:firstLineChars="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落实实验室安全自查自纠工作</w:t>
      </w:r>
    </w:p>
    <w:p>
      <w:pPr>
        <w:pStyle w:val="25"/>
        <w:numPr>
          <w:ilvl w:val="0"/>
          <w:numId w:val="2"/>
        </w:numPr>
        <w:spacing w:line="560" w:lineRule="exact"/>
        <w:ind w:left="-420" w:leftChars="0" w:firstLineChars="0"/>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完善安全责任体系与制度建设</w:t>
      </w:r>
    </w:p>
    <w:p>
      <w:pPr>
        <w:pStyle w:val="25"/>
        <w:numPr>
          <w:ilvl w:val="0"/>
          <w:numId w:val="0"/>
        </w:numPr>
        <w:spacing w:line="560" w:lineRule="exact"/>
        <w:ind w:leftChars="0" w:firstLine="640" w:firstLineChars="200"/>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kern w:val="2"/>
          <w:sz w:val="32"/>
          <w:szCs w:val="32"/>
          <w:lang w:val="en-US" w:eastAsia="zh-CN" w:bidi="ar-SA"/>
        </w:rPr>
        <w:t>继续完善本单位的安全责任体系文件和安全检查、安全培训、值班值日、操作规程、应急预案等一系列实验室安全管理制度。制度文件应具有可操作性或实际管理效用，且有二级单位发文号并及时修订更新。</w:t>
      </w:r>
    </w:p>
    <w:p>
      <w:pPr>
        <w:pStyle w:val="25"/>
        <w:numPr>
          <w:ilvl w:val="0"/>
          <w:numId w:val="2"/>
        </w:numPr>
        <w:spacing w:line="560" w:lineRule="exact"/>
        <w:ind w:left="-420" w:leftChars="0" w:firstLineChars="0"/>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落实实验室安全分类分级制度</w:t>
      </w:r>
    </w:p>
    <w:p>
      <w:pPr>
        <w:pStyle w:val="25"/>
        <w:numPr>
          <w:ilvl w:val="0"/>
          <w:numId w:val="0"/>
        </w:numPr>
        <w:spacing w:line="560" w:lineRule="exact"/>
        <w:ind w:firstLine="640" w:firstLineChars="200"/>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个别尚未落实实验室安全分类分级的二级单位需按照《北京建筑大学实验室安全分类分级管理办法》（北建大校发[2020]5号）要求，尽快完成本单位实验室危险源判定和安全分类分级认定。</w:t>
      </w:r>
    </w:p>
    <w:p>
      <w:pPr>
        <w:pStyle w:val="25"/>
        <w:numPr>
          <w:ilvl w:val="0"/>
          <w:numId w:val="2"/>
        </w:numPr>
        <w:spacing w:line="560" w:lineRule="exact"/>
        <w:ind w:left="-420" w:leftChars="0" w:firstLineChars="0"/>
        <w:rPr>
          <w:rFonts w:hint="default"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落实实验室安全检查与隐患整改</w:t>
      </w:r>
    </w:p>
    <w:p>
      <w:pPr>
        <w:pStyle w:val="25"/>
        <w:numPr>
          <w:ilvl w:val="0"/>
          <w:numId w:val="0"/>
        </w:numPr>
        <w:spacing w:line="560" w:lineRule="exact"/>
        <w:ind w:firstLine="640" w:firstLineChars="200"/>
        <w:rPr>
          <w:rFonts w:hint="default" w:ascii="仿宋" w:hAnsi="仿宋" w:eastAsia="仿宋" w:cs="仿宋"/>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根据实验室安全分类分级结果，确定安全检查形式、频次、内容，建立安全隐患台账并积极落实整改。</w:t>
      </w:r>
    </w:p>
    <w:p>
      <w:pPr>
        <w:numPr>
          <w:ilvl w:val="0"/>
          <w:numId w:val="3"/>
        </w:numPr>
        <w:spacing w:line="560" w:lineRule="exact"/>
        <w:ind w:left="630" w:leftChars="0" w:firstLineChars="0"/>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检查形式</w:t>
      </w:r>
    </w:p>
    <w:p>
      <w:pPr>
        <w:numPr>
          <w:ilvl w:val="0"/>
          <w:numId w:val="0"/>
        </w:numPr>
        <w:spacing w:line="560" w:lineRule="exact"/>
        <w:ind w:left="630" w:leftChars="0"/>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日常检查。</w:t>
      </w:r>
      <w:r>
        <w:rPr>
          <w:rFonts w:hint="eastAsia" w:ascii="方正仿宋_GB2312" w:hAnsi="方正仿宋_GB2312" w:eastAsia="方正仿宋_GB2312" w:cs="方正仿宋_GB2312"/>
          <w:color w:val="auto"/>
          <w:sz w:val="32"/>
          <w:szCs w:val="32"/>
          <w:lang w:val="en-US" w:eastAsia="zh-CN"/>
        </w:rPr>
        <w:t>实验室使用人或安全管理责任人应逐一检查实验</w:t>
      </w:r>
    </w:p>
    <w:p>
      <w:pPr>
        <w:numPr>
          <w:ilvl w:val="0"/>
          <w:numId w:val="0"/>
        </w:numPr>
        <w:spacing w:line="560" w:lineRule="exact"/>
        <w:rPr>
          <w:rFonts w:hint="eastAsia" w:ascii="方正仿宋_GB2312" w:hAnsi="方正仿宋_GB2312" w:eastAsia="方正仿宋_GB2312" w:cs="方正仿宋_GB2312"/>
          <w:b/>
          <w:bCs/>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场所、设备设施、装置、工艺和材料安全状态情况以及实验人员操作、防护、应急处置、实验室卫生环境等情况。</w:t>
      </w:r>
    </w:p>
    <w:p>
      <w:pPr>
        <w:numPr>
          <w:ilvl w:val="0"/>
          <w:numId w:val="0"/>
        </w:numPr>
        <w:spacing w:line="560" w:lineRule="exact"/>
        <w:ind w:left="630" w:leftChars="0"/>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专项检查。</w:t>
      </w:r>
      <w:r>
        <w:rPr>
          <w:rFonts w:hint="eastAsia" w:ascii="方正仿宋_GB2312" w:hAnsi="方正仿宋_GB2312" w:eastAsia="方正仿宋_GB2312" w:cs="方正仿宋_GB2312"/>
          <w:color w:val="auto"/>
          <w:sz w:val="32"/>
          <w:szCs w:val="32"/>
          <w:lang w:val="en-US" w:eastAsia="zh-CN"/>
        </w:rPr>
        <w:t>各实验室（中心）结合危险源特征，对化学类、</w:t>
      </w:r>
    </w:p>
    <w:p>
      <w:pPr>
        <w:numPr>
          <w:ilvl w:val="0"/>
          <w:numId w:val="0"/>
        </w:numPr>
        <w:spacing w:line="560" w:lineRule="exact"/>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生物类、辐射类危险源以及特种设备等开展专项检查。</w:t>
      </w:r>
    </w:p>
    <w:p>
      <w:pPr>
        <w:numPr>
          <w:ilvl w:val="0"/>
          <w:numId w:val="0"/>
        </w:numPr>
        <w:spacing w:line="560" w:lineRule="exact"/>
        <w:ind w:left="630" w:leftChars="0"/>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全面检查。</w:t>
      </w:r>
      <w:r>
        <w:rPr>
          <w:rFonts w:hint="eastAsia" w:ascii="方正仿宋_GB2312" w:hAnsi="方正仿宋_GB2312" w:eastAsia="方正仿宋_GB2312" w:cs="方正仿宋_GB2312"/>
          <w:color w:val="auto"/>
          <w:sz w:val="32"/>
          <w:szCs w:val="32"/>
          <w:lang w:val="en-US" w:eastAsia="zh-CN"/>
        </w:rPr>
        <w:t>各二级单位实验室分管领导应定期组织开展针对</w:t>
      </w:r>
    </w:p>
    <w:p>
      <w:pPr>
        <w:numPr>
          <w:ilvl w:val="0"/>
          <w:numId w:val="0"/>
        </w:numPr>
        <w:spacing w:line="560" w:lineRule="exact"/>
        <w:rPr>
          <w:rFonts w:hint="eastAsia" w:ascii="方正仿宋_GB2312" w:hAnsi="方正仿宋_GB2312" w:eastAsia="方正仿宋_GB2312" w:cs="方正仿宋_GB2312"/>
          <w:b/>
          <w:bCs/>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各类危险源和安全隐患的全面检查。</w:t>
      </w:r>
    </w:p>
    <w:p>
      <w:pPr>
        <w:numPr>
          <w:ilvl w:val="0"/>
          <w:numId w:val="3"/>
        </w:numPr>
        <w:spacing w:line="560" w:lineRule="exact"/>
        <w:ind w:left="630" w:leftChars="0" w:firstLineChars="0"/>
        <w:rPr>
          <w:rFonts w:hint="default"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检查频次</w:t>
      </w:r>
    </w:p>
    <w:p>
      <w:pPr>
        <w:numPr>
          <w:ilvl w:val="0"/>
          <w:numId w:val="0"/>
        </w:numPr>
        <w:spacing w:line="560" w:lineRule="exact"/>
        <w:ind w:left="630" w:leftChars="0"/>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根据实验室安全风险等级，日常检查、专项检查、全面检查</w:t>
      </w:r>
    </w:p>
    <w:p>
      <w:pPr>
        <w:numPr>
          <w:ilvl w:val="0"/>
          <w:numId w:val="0"/>
        </w:numPr>
        <w:spacing w:line="560" w:lineRule="exact"/>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的频次要求见下表：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6"/>
        <w:gridCol w:w="2144"/>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安全风险等级</w:t>
            </w:r>
          </w:p>
        </w:tc>
        <w:tc>
          <w:tcPr>
            <w:tcW w:w="2144"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日常检查</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专项检查</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全面检查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一级（高危险等级）</w:t>
            </w:r>
          </w:p>
        </w:tc>
        <w:tc>
          <w:tcPr>
            <w:tcW w:w="2144"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每日1次</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每周1次</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二级（较高危险等级）</w:t>
            </w:r>
          </w:p>
        </w:tc>
        <w:tc>
          <w:tcPr>
            <w:tcW w:w="2144"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每日1次</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每周1次</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三级（中危险等级）</w:t>
            </w:r>
          </w:p>
        </w:tc>
        <w:tc>
          <w:tcPr>
            <w:tcW w:w="2144"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每日1次</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每周1次</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每季度1次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四级（一般危险等级）</w:t>
            </w:r>
          </w:p>
        </w:tc>
        <w:tc>
          <w:tcPr>
            <w:tcW w:w="2144"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每周1次</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每月1次</w:t>
            </w:r>
          </w:p>
        </w:tc>
        <w:tc>
          <w:tcPr>
            <w:tcW w:w="2265" w:type="dxa"/>
            <w:vAlign w:val="center"/>
          </w:tcPr>
          <w:p>
            <w:pPr>
              <w:numPr>
                <w:ilvl w:val="0"/>
                <w:numId w:val="0"/>
              </w:numPr>
              <w:jc w:val="center"/>
              <w:rPr>
                <w:rFonts w:hint="eastAsia" w:ascii="方正仿宋_GB2312" w:hAnsi="方正仿宋_GB2312" w:eastAsia="方正仿宋_GB2312" w:cs="方正仿宋_GB2312"/>
                <w:color w:val="auto"/>
                <w:sz w:val="24"/>
                <w:szCs w:val="24"/>
                <w:vertAlign w:val="baseline"/>
                <w:lang w:val="en-US" w:eastAsia="zh-CN"/>
              </w:rPr>
            </w:pPr>
            <w:r>
              <w:rPr>
                <w:rFonts w:hint="eastAsia" w:ascii="方正仿宋_GB2312" w:hAnsi="方正仿宋_GB2312" w:eastAsia="方正仿宋_GB2312" w:cs="方正仿宋_GB2312"/>
                <w:color w:val="auto"/>
                <w:sz w:val="24"/>
                <w:szCs w:val="24"/>
                <w:vertAlign w:val="baseline"/>
                <w:lang w:val="en-US" w:eastAsia="zh-CN"/>
              </w:rPr>
              <w:t>每学期1次</w:t>
            </w:r>
          </w:p>
        </w:tc>
      </w:tr>
    </w:tbl>
    <w:p>
      <w:pPr>
        <w:numPr>
          <w:ilvl w:val="0"/>
          <w:numId w:val="3"/>
        </w:numPr>
        <w:spacing w:line="560" w:lineRule="exact"/>
        <w:ind w:left="630" w:leftChars="0" w:firstLineChars="0"/>
        <w:rPr>
          <w:rFonts w:hint="default" w:ascii="仿宋" w:hAnsi="仿宋" w:eastAsia="仿宋" w:cs="仿宋"/>
          <w:b w:val="0"/>
          <w:bCs w:val="0"/>
          <w:color w:val="auto"/>
          <w:sz w:val="32"/>
          <w:szCs w:val="32"/>
          <w:lang w:val="en-US" w:eastAsia="zh-CN"/>
        </w:rPr>
      </w:pPr>
      <w:r>
        <w:rPr>
          <w:rFonts w:hint="eastAsia" w:ascii="仿宋" w:hAnsi="仿宋" w:eastAsia="仿宋" w:cs="仿宋"/>
          <w:b/>
          <w:bCs/>
          <w:color w:val="auto"/>
          <w:sz w:val="32"/>
          <w:szCs w:val="32"/>
          <w:lang w:val="en-US" w:eastAsia="zh-CN"/>
        </w:rPr>
        <w:t>检查内容</w:t>
      </w:r>
    </w:p>
    <w:p>
      <w:pPr>
        <w:numPr>
          <w:ilvl w:val="0"/>
          <w:numId w:val="0"/>
        </w:numPr>
        <w:spacing w:line="560" w:lineRule="exact"/>
        <w:ind w:firstLine="640" w:firstLineChars="200"/>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二级单位结合自身实际，参照《高等学校实验室安全检查项目表（2021）》（附件1），制定本单位实验室安全检查方案，做好自查记录。</w:t>
      </w:r>
    </w:p>
    <w:p>
      <w:pPr>
        <w:numPr>
          <w:ilvl w:val="0"/>
          <w:numId w:val="3"/>
        </w:numPr>
        <w:spacing w:line="560" w:lineRule="exact"/>
        <w:ind w:left="630" w:leftChars="0" w:firstLineChars="0"/>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隐患与整改情况梳理</w:t>
      </w:r>
    </w:p>
    <w:p>
      <w:pPr>
        <w:numPr>
          <w:ilvl w:val="0"/>
          <w:numId w:val="0"/>
        </w:numPr>
        <w:spacing w:line="560" w:lineRule="exact"/>
        <w:ind w:firstLine="640" w:firstLineChars="200"/>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建立各二级单位自己的实验室安全隐患台账，对隐患进行及时整改，做好整改记录，并形成实验室安全隐患自查自纠汇总表（附件2）。要求所有隐患整改做到闭环管理，整改不到位坚决不销账。</w:t>
      </w:r>
    </w:p>
    <w:p>
      <w:pPr>
        <w:numPr>
          <w:ilvl w:val="0"/>
          <w:numId w:val="0"/>
        </w:numPr>
        <w:spacing w:line="560" w:lineRule="exact"/>
        <w:ind w:firstLine="640" w:firstLineChars="200"/>
        <w:rPr>
          <w:rFonts w:hint="default" w:ascii="仿宋" w:hAnsi="仿宋" w:eastAsia="仿宋" w:cs="仿宋"/>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针对学校实验室安全检查通报中涉及的安全隐患，请及时整改并填写实验室安全隐患整改报告单（附件3）提交至国资处。</w:t>
      </w:r>
    </w:p>
    <w:p>
      <w:pPr>
        <w:pStyle w:val="25"/>
        <w:numPr>
          <w:ilvl w:val="0"/>
          <w:numId w:val="2"/>
        </w:numPr>
        <w:spacing w:line="560" w:lineRule="exact"/>
        <w:ind w:left="-420" w:leftChars="0" w:firstLineChars="0"/>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落实实验室安全教育与准入制度</w:t>
      </w:r>
    </w:p>
    <w:p>
      <w:pPr>
        <w:numPr>
          <w:ilvl w:val="0"/>
          <w:numId w:val="0"/>
        </w:numPr>
        <w:spacing w:line="560" w:lineRule="exact"/>
        <w:ind w:firstLine="640" w:firstLineChars="200"/>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按照“全员、全面、全程”的要求，所有人员必须通过安全教育并考核合格后方可进入实验室进行实验操作。各种形式的实验室安全教育与培训活动均需做好记录并存档，各二级单位需定期对本单位实验室安全教育与准入实施情况进行检查，做好记录。</w:t>
      </w:r>
    </w:p>
    <w:p>
      <w:pPr>
        <w:pStyle w:val="25"/>
        <w:numPr>
          <w:ilvl w:val="0"/>
          <w:numId w:val="1"/>
        </w:numPr>
        <w:spacing w:line="560" w:lineRule="exact"/>
        <w:ind w:left="-420" w:leftChars="0" w:firstLineChars="0"/>
        <w:rPr>
          <w:rFonts w:hint="default"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提交实验室安全隐患自查自纠汇总表</w:t>
      </w:r>
    </w:p>
    <w:p>
      <w:pPr>
        <w:pStyle w:val="25"/>
        <w:numPr>
          <w:ilvl w:val="0"/>
          <w:numId w:val="0"/>
        </w:numPr>
        <w:spacing w:line="560" w:lineRule="exact"/>
        <w:ind w:leftChars="0" w:firstLine="640" w:firstLineChars="200"/>
        <w:rPr>
          <w:rFonts w:hint="default" w:ascii="仿宋" w:hAnsi="仿宋" w:eastAsia="仿宋" w:cs="仿宋"/>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请各二级单位于7月15日之前，将近期实验室安全隐患自查自纠汇总表加盖公章后报送至国资处（可发送扫描版至邮箱ziyan2811@163.com或递交纸质版至大兴校区综合楼448，电话：61209460）。</w:t>
      </w:r>
    </w:p>
    <w:p>
      <w:pPr>
        <w:pStyle w:val="25"/>
        <w:numPr>
          <w:ilvl w:val="0"/>
          <w:numId w:val="1"/>
        </w:numPr>
        <w:spacing w:line="560" w:lineRule="exact"/>
        <w:ind w:left="-420" w:leftChars="0" w:firstLineChars="0"/>
        <w:rPr>
          <w:rFonts w:hint="default"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实验室安全自查自纠工作落实情况检查</w:t>
      </w:r>
    </w:p>
    <w:p>
      <w:pPr>
        <w:pStyle w:val="25"/>
        <w:numPr>
          <w:ilvl w:val="0"/>
          <w:numId w:val="0"/>
        </w:numPr>
        <w:spacing w:line="560" w:lineRule="exact"/>
        <w:ind w:firstLine="640" w:firstLineChars="200"/>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7月5日至7月15日，国资处检查二级单位实验室制度文件、自查自纠记录、安全教育培训记录等安全管理工作的落实情况。</w:t>
      </w:r>
    </w:p>
    <w:p>
      <w:pPr>
        <w:pStyle w:val="25"/>
        <w:numPr>
          <w:ilvl w:val="0"/>
          <w:numId w:val="0"/>
        </w:numPr>
        <w:spacing w:line="560" w:lineRule="exact"/>
        <w:ind w:firstLine="640" w:firstLineChars="200"/>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7月15日至7月20日，国资处对二级单位落实实验室自查自纠情况进行汇总、通报，并与二级单位落实自查自纠中需进一步协同整改的事项，明确整改责任人和整改时限。</w:t>
      </w:r>
    </w:p>
    <w:p>
      <w:pPr>
        <w:pStyle w:val="25"/>
        <w:numPr>
          <w:ilvl w:val="0"/>
          <w:numId w:val="0"/>
        </w:numPr>
        <w:spacing w:line="560" w:lineRule="exact"/>
        <w:rPr>
          <w:rFonts w:hint="eastAsia" w:ascii="方正仿宋_GB2312" w:hAnsi="方正仿宋_GB2312" w:eastAsia="方正仿宋_GB2312" w:cs="方正仿宋_GB2312"/>
          <w:b w:val="0"/>
          <w:bCs w:val="0"/>
          <w:color w:val="auto"/>
          <w:sz w:val="32"/>
          <w:szCs w:val="32"/>
          <w:lang w:val="en-US" w:eastAsia="zh-CN"/>
        </w:rPr>
      </w:pPr>
    </w:p>
    <w:p>
      <w:pPr>
        <w:widowControl/>
        <w:spacing w:line="560" w:lineRule="exact"/>
        <w:jc w:val="both"/>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附件：1.高等学校实验室安全检查项目表（2021）</w:t>
      </w:r>
    </w:p>
    <w:p>
      <w:pPr>
        <w:widowControl/>
        <w:spacing w:line="560" w:lineRule="exact"/>
        <w:ind w:firstLine="960" w:firstLineChars="300"/>
        <w:jc w:val="both"/>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2.实验室安全隐患自查自纠汇总表</w:t>
      </w:r>
    </w:p>
    <w:p>
      <w:pPr>
        <w:widowControl/>
        <w:spacing w:line="560" w:lineRule="exact"/>
        <w:ind w:firstLine="960" w:firstLineChars="300"/>
        <w:jc w:val="both"/>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3.实验室安全隐患整改报告单</w:t>
      </w:r>
    </w:p>
    <w:p>
      <w:pPr>
        <w:widowControl/>
        <w:spacing w:line="560" w:lineRule="exact"/>
        <w:ind w:firstLine="960" w:firstLineChars="300"/>
        <w:jc w:val="both"/>
        <w:rPr>
          <w:rFonts w:hint="eastAsia" w:ascii="方正仿宋_GB2312" w:hAnsi="方正仿宋_GB2312" w:eastAsia="方正仿宋_GB2312" w:cs="方正仿宋_GB2312"/>
          <w:b w:val="0"/>
          <w:bCs w:val="0"/>
          <w:color w:val="auto"/>
          <w:sz w:val="32"/>
          <w:szCs w:val="32"/>
          <w:lang w:val="en-US" w:eastAsia="zh-CN"/>
        </w:rPr>
      </w:pPr>
    </w:p>
    <w:p>
      <w:pPr>
        <w:widowControl/>
        <w:spacing w:line="560" w:lineRule="exact"/>
        <w:jc w:val="right"/>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国有资产与实验室管理处</w:t>
      </w:r>
    </w:p>
    <w:p>
      <w:pPr>
        <w:widowControl/>
        <w:spacing w:line="560" w:lineRule="exact"/>
        <w:jc w:val="right"/>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202</w:t>
      </w:r>
      <w:r>
        <w:rPr>
          <w:rFonts w:hint="eastAsia" w:ascii="方正仿宋_GB2312" w:hAnsi="方正仿宋_GB2312" w:eastAsia="方正仿宋_GB2312" w:cs="方正仿宋_GB2312"/>
          <w:color w:val="auto"/>
          <w:sz w:val="32"/>
          <w:szCs w:val="32"/>
          <w:lang w:val="en-US" w:eastAsia="zh-CN"/>
        </w:rPr>
        <w:t>1</w:t>
      </w:r>
      <w:r>
        <w:rPr>
          <w:rFonts w:hint="eastAsia" w:ascii="方正仿宋_GB2312" w:hAnsi="方正仿宋_GB2312" w:eastAsia="方正仿宋_GB2312" w:cs="方正仿宋_GB2312"/>
          <w:color w:val="auto"/>
          <w:sz w:val="32"/>
          <w:szCs w:val="32"/>
        </w:rPr>
        <w:t>年</w:t>
      </w:r>
      <w:r>
        <w:rPr>
          <w:rFonts w:hint="eastAsia" w:ascii="方正仿宋_GB2312" w:hAnsi="方正仿宋_GB2312" w:eastAsia="方正仿宋_GB2312" w:cs="方正仿宋_GB2312"/>
          <w:color w:val="auto"/>
          <w:sz w:val="32"/>
          <w:szCs w:val="32"/>
          <w:lang w:val="en-US" w:eastAsia="zh-CN"/>
        </w:rPr>
        <w:t>7</w:t>
      </w:r>
      <w:r>
        <w:rPr>
          <w:rFonts w:hint="eastAsia" w:ascii="方正仿宋_GB2312" w:hAnsi="方正仿宋_GB2312" w:eastAsia="方正仿宋_GB2312" w:cs="方正仿宋_GB2312"/>
          <w:color w:val="auto"/>
          <w:sz w:val="32"/>
          <w:szCs w:val="32"/>
        </w:rPr>
        <w:t>月</w:t>
      </w:r>
      <w:r>
        <w:rPr>
          <w:rFonts w:hint="eastAsia" w:ascii="方正仿宋_GB2312" w:hAnsi="方正仿宋_GB2312" w:eastAsia="方正仿宋_GB2312" w:cs="方正仿宋_GB2312"/>
          <w:color w:val="auto"/>
          <w:sz w:val="32"/>
          <w:szCs w:val="32"/>
          <w:lang w:val="en-US" w:eastAsia="zh-CN"/>
        </w:rPr>
        <w:t>5</w:t>
      </w:r>
      <w:r>
        <w:rPr>
          <w:rFonts w:hint="eastAsia" w:ascii="方正仿宋_GB2312" w:hAnsi="方正仿宋_GB2312" w:eastAsia="方正仿宋_GB2312" w:cs="方正仿宋_GB2312"/>
          <w:color w:val="auto"/>
          <w:sz w:val="32"/>
          <w:szCs w:val="32"/>
        </w:rPr>
        <w:t>日</w:t>
      </w:r>
    </w:p>
    <w:p>
      <w:pPr>
        <w:widowControl/>
        <w:spacing w:line="560" w:lineRule="exact"/>
        <w:jc w:val="right"/>
        <w:rPr>
          <w:rFonts w:hint="eastAsia" w:ascii="方正仿宋_GB2312" w:hAnsi="方正仿宋_GB2312" w:eastAsia="方正仿宋_GB2312" w:cs="方正仿宋_GB2312"/>
          <w:color w:val="auto"/>
          <w:sz w:val="32"/>
          <w:szCs w:val="32"/>
          <w:lang w:eastAsia="zh-CN"/>
        </w:rPr>
      </w:pPr>
    </w:p>
    <w:p>
      <w:pPr>
        <w:ind w:firstLine="280" w:firstLineChars="100"/>
        <w:rPr>
          <w:rFonts w:ascii="仿宋" w:hAnsi="仿宋" w:eastAsia="仿宋"/>
          <w:color w:val="auto"/>
          <w:sz w:val="28"/>
          <w:szCs w:val="28"/>
        </w:rPr>
      </w:pPr>
      <w:r>
        <w:rPr>
          <w:rFonts w:hint="eastAsia" w:ascii="方正仿宋_GB2312" w:hAnsi="方正仿宋_GB2312" w:eastAsia="方正仿宋_GB2312" w:cs="方正仿宋_GB2312"/>
          <w:color w:val="auto"/>
          <w:sz w:val="28"/>
          <w:szCs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-3810</wp:posOffset>
                </wp:positionV>
                <wp:extent cx="5615940" cy="0"/>
                <wp:effectExtent l="0" t="0" r="0" b="0"/>
                <wp:wrapNone/>
                <wp:docPr id="2" name="直线 85"/>
                <wp:cNvGraphicFramePr/>
                <a:graphic xmlns:a="http://schemas.openxmlformats.org/drawingml/2006/main">
                  <a:graphicData uri="http://schemas.microsoft.com/office/word/2010/wordprocessingShape">
                    <wps:wsp>
                      <wps:cNvCnPr/>
                      <wps:spPr>
                        <a:xfrm>
                          <a:off x="0" y="0"/>
                          <a:ext cx="56159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5" o:spid="_x0000_s1026" o:spt="20" style="position:absolute;left:0pt;margin-top:-0.3pt;height:0pt;width:442.2pt;mso-position-horizontal:center;mso-position-horizontal-relative:margin;z-index:251661312;mso-width-relative:page;mso-height-relative:page;" filled="f" stroked="t" coordsize="21600,21600" o:gfxdata="UEsDBAoAAAAAAIdO4kAAAAAAAAAAAAAAAAAEAAAAZHJzL1BLAwQUAAAACACHTuJA4JOrGNMAAAAE&#10;AQAADwAAAGRycy9kb3ducmV2LnhtbE2PzU7DMBCE70i8g7VIXKrWbqmqKMTpAciNCwXEdRtvk6jx&#10;Oo3dH3h6Fi5wHM1o5ptiffG9OtEYu8AW5jMDirgOruPGwttrNc1AxYTssA9MFj4pwrq8viowd+HM&#10;L3TapEZJCcccLbQpDbnWsW7JY5yFgVi8XRg9JpFjo92IZyn3vV4Ys9IeO5aFFgd6aKneb47eQqze&#10;6VB9TeqJ+bhrAi0Oj89PaO3tzdzcg0p0SX9h+MEXdCiFaRuO7KLqLciRZGG6AiVmli2XoLa/WpeF&#10;/g9ffgNQSwMEFAAAAAgAh07iQLKNpOrpAQAA3AMAAA4AAABkcnMvZTJvRG9jLnhtbK1TS27bMBDd&#10;F+gdCO5r2UYdJILlLOKmm6I10OYAY5KSCPAHDm3ZZ+k1uuqmx8k1OqQcp002XkQLasgZvpn3Zri8&#10;PVjD9iqi9q7hs8mUM+WEl9p1DX/4cf/hmjNM4CQY71TDjwr57er9u+UQajX3vTdSRUYgDushNLxP&#10;KdRVhaJXFnDig3LkbH20kGgbu0pGGAjdmmo+nV5Vg48yRC8UIp2uRyc/IcZLAH3baqHWXuyscmlE&#10;jcpAIkrY64B8VaptWyXSt7ZFlZhpODFNZaUkZG/zWq2WUHcRQq/FqQS4pIQXnCxoR0nPUGtIwHZR&#10;v4KyWkSPvk0T4W01EimKEIvZ9IU233sIqnAhqTGcRce3gxVf95vItGz4nDMHlhr++PPX4+8/7HqR&#10;xRkC1hRz5zbxtMOwiZnpoY02/4kDOxRBj2dB1SExQYeLq9ni5iNpLZ581fPFEDF9Vt6ybDTcaJe5&#10;Qg37L5goGYU+heRj49jQ8JvFfEFwQIPXUsPJtIGKR9eVu+iNlvfamHwDY7e9M5HtITe/fJkS4f4X&#10;lpOsAfsxrrjGsegVyE9OsnQMJIuj18BzCVZJzoyix5MtAoQ6gTaXRFJq46iCrOqoY7a2Xh6pCbsQ&#10;ddeTErNSZfZQ00u9pwHNU/XvviA9P8r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CTqxjTAAAA&#10;BAEAAA8AAAAAAAAAAQAgAAAAIgAAAGRycy9kb3ducmV2LnhtbFBLAQIUABQAAAAIAIdO4kCyjaTq&#10;6QEAANwDAAAOAAAAAAAAAAEAIAAAACIBAABkcnMvZTJvRG9jLnhtbFBLBQYAAAAABgAGAFkBAAB9&#10;BQAAAAA=&#10;">
                <v:fill on="f" focussize="0,0"/>
                <v:stroke color="#000000" joinstyle="round"/>
                <v:imagedata o:title=""/>
                <o:lock v:ext="edit" aspectratio="f"/>
              </v:line>
            </w:pict>
          </mc:Fallback>
        </mc:AlternateContent>
      </w:r>
      <w:r>
        <w:rPr>
          <w:rFonts w:hint="eastAsia" w:ascii="方正仿宋_GB2312" w:hAnsi="方正仿宋_GB2312" w:eastAsia="方正仿宋_GB2312" w:cs="方正仿宋_GB2312"/>
          <w:color w:val="auto"/>
          <w:sz w:val="28"/>
          <w:szCs w:val="28"/>
        </w:rPr>
        <w:t>北京建筑大学国有资产与实验室管理处       202</w:t>
      </w:r>
      <w:r>
        <w:rPr>
          <w:rFonts w:hint="eastAsia" w:ascii="方正仿宋_GB2312" w:hAnsi="方正仿宋_GB2312" w:eastAsia="方正仿宋_GB2312" w:cs="方正仿宋_GB2312"/>
          <w:color w:val="auto"/>
          <w:sz w:val="28"/>
          <w:szCs w:val="28"/>
          <w:lang w:val="en-US" w:eastAsia="zh-CN"/>
        </w:rPr>
        <w:t>1</w:t>
      </w:r>
      <w:r>
        <w:rPr>
          <w:rFonts w:hint="eastAsia" w:ascii="方正仿宋_GB2312" w:hAnsi="方正仿宋_GB2312" w:eastAsia="方正仿宋_GB2312" w:cs="方正仿宋_GB2312"/>
          <w:color w:val="auto"/>
          <w:sz w:val="28"/>
          <w:szCs w:val="28"/>
        </w:rPr>
        <w:t>年</w:t>
      </w:r>
      <w:r>
        <w:rPr>
          <w:rFonts w:hint="eastAsia" w:ascii="方正仿宋_GB2312" w:hAnsi="方正仿宋_GB2312" w:eastAsia="方正仿宋_GB2312" w:cs="方正仿宋_GB2312"/>
          <w:color w:val="auto"/>
          <w:sz w:val="28"/>
          <w:szCs w:val="28"/>
          <w:lang w:val="en-US" w:eastAsia="zh-CN"/>
        </w:rPr>
        <w:t>7</w:t>
      </w:r>
      <w:r>
        <w:rPr>
          <w:rFonts w:hint="eastAsia" w:ascii="方正仿宋_GB2312" w:hAnsi="方正仿宋_GB2312" w:eastAsia="方正仿宋_GB2312" w:cs="方正仿宋_GB2312"/>
          <w:color w:val="auto"/>
          <w:sz w:val="28"/>
          <w:szCs w:val="28"/>
        </w:rPr>
        <w:t>月</w:t>
      </w:r>
      <w:r>
        <w:rPr>
          <w:rFonts w:hint="eastAsia" w:ascii="方正仿宋_GB2312" w:hAnsi="方正仿宋_GB2312" w:eastAsia="方正仿宋_GB2312" w:cs="方正仿宋_GB2312"/>
          <w:color w:val="auto"/>
          <w:sz w:val="28"/>
          <w:szCs w:val="28"/>
          <w:lang w:val="en-US" w:eastAsia="zh-CN"/>
        </w:rPr>
        <w:t>5</w:t>
      </w:r>
      <w:r>
        <w:rPr>
          <w:rFonts w:hint="eastAsia" w:ascii="方正仿宋_GB2312" w:hAnsi="方正仿宋_GB2312" w:eastAsia="方正仿宋_GB2312" w:cs="方正仿宋_GB2312"/>
          <w:color w:val="auto"/>
          <w:sz w:val="28"/>
          <w:szCs w:val="28"/>
        </w:rPr>
        <w:t xml:space="preserve">日印发 </w:t>
      </w:r>
      <w:r>
        <w:rPr>
          <w:rFonts w:hint="eastAsia" w:ascii="仿宋" w:hAnsi="仿宋" w:eastAsia="仿宋"/>
          <w:color w:val="auto"/>
          <w:sz w:val="28"/>
          <w:szCs w:val="28"/>
        </w:rPr>
        <w:t xml:space="preserve"> </w:t>
      </w:r>
    </w:p>
    <w:p>
      <w:pPr>
        <w:rPr>
          <w:rFonts w:hint="default"/>
          <w:lang w:val="en-US" w:eastAsia="zh-CN"/>
        </w:rPr>
      </w:pPr>
      <w:r>
        <w:rPr>
          <w:rFonts w:ascii="仿宋" w:hAnsi="仿宋" w:eastAsia="仿宋"/>
          <w:color w:val="auto"/>
          <w:sz w:val="24"/>
        </w:rPr>
        <mc:AlternateContent>
          <mc:Choice Requires="wps">
            <w:drawing>
              <wp:anchor distT="0" distB="0" distL="114300" distR="114300" simplePos="0" relativeHeight="251662336" behindDoc="0" locked="0" layoutInCell="1" allowOverlap="1">
                <wp:simplePos x="0" y="0"/>
                <wp:positionH relativeFrom="margin">
                  <wp:posOffset>-1905</wp:posOffset>
                </wp:positionH>
                <wp:positionV relativeFrom="paragraph">
                  <wp:posOffset>4445</wp:posOffset>
                </wp:positionV>
                <wp:extent cx="5615940" cy="0"/>
                <wp:effectExtent l="0" t="0" r="0" b="0"/>
                <wp:wrapNone/>
                <wp:docPr id="3" name="直线 86"/>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6" o:spid="_x0000_s1026" o:spt="20" style="position:absolute;left:0pt;margin-left:-0.15pt;margin-top:0.35pt;height:0pt;width:442.2pt;mso-position-horizontal-relative:margin;z-index:251662336;mso-width-relative:page;mso-height-relative:page;" filled="f" stroked="t" coordsize="21600,21600" o:gfxdata="UEsDBAoAAAAAAIdO4kAAAAAAAAAAAAAAAAAEAAAAZHJzL1BLAwQUAAAACACHTuJAh+ZV3tMAAAAD&#10;AQAADwAAAGRycy9kb3ducmV2LnhtbE2OTU/DMBBE70j9D9ZW4tY6KYhaIU4PraoKxKUtEtdtvMSB&#10;eJ3G7gf/HvcEx9GM3rxycXWdONMQWs8a8mkGgrj2puVGw/t+PVEgQkQ22HkmDT8UYFGN7kosjL/w&#10;ls672IgE4VCgBhtjX0gZaksOw9T3xKn79IPDmOLQSDPgJcFdJ2dZ9iQdtpweLPa0tFR/705OA642&#10;2/ihZq/z9sW+fe3Xx41VR63vx3n2DCLSNf6N4aaf1KFKTgd/YhNEp2HykIYa5iBSqdRjDuJwi7Iq&#10;5X/36hdQSwMEFAAAAAgAh07iQLsbirvqAQAA3QMAAA4AAABkcnMvZTJvRG9jLnhtbK1TS3ITMRDd&#10;U8UdVNrjsQ0xyZTHWcSEDQWuAg7QljQzqtKv1LLHPgvXYMWG4+QatDSOQ8LGC2ahaalbr/u9bi1v&#10;D9awvYqovWv4bDLlTDnhpXZdw79/u39zzRkmcBKMd6rhR4X8dvX61XIItZr73hupIiMQh/UQGt6n&#10;FOqqQtErCzjxQTlytj5aSLSNXSUjDIRuTTWfThfV4KMM0QuFSKfr0clPiPESQN+2Wqi1FzurXBpR&#10;ozKQiBL2OiBflWrbVon0pW1RJWYaTkxTWSkJ2du8Vqsl1F2E0GtxKgEuKeEFJwvaUdIz1BoSsF3U&#10;/0BZLaJH36aJ8LYaiRRFiMVs+kKbrz0EVbiQ1BjOouP/gxWf95vItGz4W84cWGr4w4+fD79+s+tF&#10;FmcIWFPMndvE0w7DJmamhzba/CcO7FAEPZ4FVYfEBB1eLWZXN+9Ia/Hoq54uhojpo/KWZaPhRrvM&#10;FWrYf8JEySj0MSQfG8cGmtf5+2nGA5q8ljpOpg1UPbquXEZvtLzXxuQrGLvtnYlsD7n75cucCPhZ&#10;WM6yBuzHuOIa56JXID84ydIxkC6OngPPNVglOTOKXk+2CBDqBNpcEkmpjaMKsqyjkNnaenmkLuxC&#10;1F1PUsxKldlDXS/1niY0j9Xf+4L09Cp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H5lXe0wAA&#10;AAMBAAAPAAAAAAAAAAEAIAAAACIAAABkcnMvZG93bnJldi54bWxQSwECFAAUAAAACACHTuJAuxuK&#10;u+oBAADdAwAADgAAAAAAAAABACAAAAAiAQAAZHJzL2Uyb0RvYy54bWxQSwUGAAAAAAYABgBZAQAA&#10;fgUAAAAA&#10;">
                <v:fill on="f" focussize="0,0"/>
                <v:stroke weight="1pt" color="#000000" joinstyle="round"/>
                <v:imagedata o:title=""/>
                <o:lock v:ext="edit" aspectratio="f"/>
              </v:line>
            </w:pict>
          </mc:Fallback>
        </mc:AlternateContent>
      </w:r>
    </w:p>
    <w:sectPr>
      <w:footerReference r:id="rId3" w:type="default"/>
      <w:footerReference r:id="rId4" w:type="even"/>
      <w:pgSz w:w="11906" w:h="16838"/>
      <w:pgMar w:top="2098" w:right="1474" w:bottom="1985" w:left="1588" w:header="851" w:footer="1588"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576D38-138F-4971-AF3B-FDAE79D04B56}"/>
  </w:font>
  <w:font w:name="Arial">
    <w:panose1 w:val="020B0604020202020204"/>
    <w:charset w:val="01"/>
    <w:family w:val="swiss"/>
    <w:pitch w:val="default"/>
    <w:sig w:usb0="E0002EFF" w:usb1="C000785B" w:usb2="00000009" w:usb3="00000000" w:csb0="400001FF" w:csb1="FFFF0000"/>
    <w:embedRegular r:id="rId2" w:fontKey="{BB2ECF48-9C3E-4A0F-85E8-B5AC78A951D0}"/>
  </w:font>
  <w:font w:name="黑体">
    <w:panose1 w:val="02010609060101010101"/>
    <w:charset w:val="86"/>
    <w:family w:val="auto"/>
    <w:pitch w:val="default"/>
    <w:sig w:usb0="800002BF" w:usb1="38CF7CFA" w:usb2="00000016" w:usb3="00000000" w:csb0="00040001" w:csb1="00000000"/>
    <w:embedRegular r:id="rId3" w:fontKey="{79F27B13-1B74-48A5-AA31-6636456705CE}"/>
  </w:font>
  <w:font w:name="Courier New">
    <w:panose1 w:val="02070309020205020404"/>
    <w:charset w:val="01"/>
    <w:family w:val="modern"/>
    <w:pitch w:val="default"/>
    <w:sig w:usb0="E0002EFF" w:usb1="C0007843" w:usb2="00000009" w:usb3="00000000" w:csb0="400001FF" w:csb1="FFFF0000"/>
    <w:embedRegular r:id="rId4" w:fontKey="{A6F7F8C1-C1A8-46CE-8E5E-FB047202920A}"/>
  </w:font>
  <w:font w:name="Symbol">
    <w:panose1 w:val="05050102010706020507"/>
    <w:charset w:val="02"/>
    <w:family w:val="roman"/>
    <w:pitch w:val="default"/>
    <w:sig w:usb0="00000000" w:usb1="00000000" w:usb2="00000000" w:usb3="00000000" w:csb0="80000000" w:csb1="00000000"/>
    <w:embedRegular r:id="rId5" w:fontKey="{CBB79E83-3997-4570-91CC-6B24FB6F43FE}"/>
  </w:font>
  <w:font w:name="Calibri">
    <w:panose1 w:val="020F0502020204030204"/>
    <w:charset w:val="00"/>
    <w:family w:val="swiss"/>
    <w:pitch w:val="default"/>
    <w:sig w:usb0="E4002EFF" w:usb1="C000247B" w:usb2="00000009" w:usb3="00000000" w:csb0="200001FF" w:csb1="00000000"/>
    <w:embedRegular r:id="rId6" w:fontKey="{52EB390D-49F3-4A17-8907-BFB76A746934}"/>
  </w:font>
  <w:font w:name="创艺简标宋">
    <w:altName w:val="微软雅黑"/>
    <w:panose1 w:val="00000000000000000000"/>
    <w:charset w:val="86"/>
    <w:family w:val="auto"/>
    <w:pitch w:val="default"/>
    <w:sig w:usb0="00000000" w:usb1="00000000" w:usb2="00000010" w:usb3="00000000" w:csb0="00040000" w:csb1="00000000"/>
    <w:embedRegular r:id="rId7" w:fontKey="{11696734-0B62-4924-A6CE-6372DEE5F6C4}"/>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8" w:fontKey="{9829C315-8E87-4E6D-ACFD-C0A3446B553E}"/>
  </w:font>
  <w:font w:name="仿宋_GB2312">
    <w:panose1 w:val="02010609030101010101"/>
    <w:charset w:val="86"/>
    <w:family w:val="modern"/>
    <w:pitch w:val="default"/>
    <w:sig w:usb0="00000000" w:usb1="00000000" w:usb2="00000000" w:usb3="00000000" w:csb0="00000000" w:csb1="00000000"/>
    <w:embedRegular r:id="rId9" w:fontKey="{0A5493B2-C083-4E84-8BD8-638C5F8EC4CD}"/>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embedRegular r:id="rId10" w:fontKey="{18A8DB71-4E51-4039-AE84-636C064387A3}"/>
  </w:font>
  <w:font w:name="长城小标宋体">
    <w:altName w:val="Microsoft YaHei UI"/>
    <w:panose1 w:val="02010609010101010101"/>
    <w:charset w:val="86"/>
    <w:family w:val="modern"/>
    <w:pitch w:val="default"/>
    <w:sig w:usb0="00000000" w:usb1="00000000" w:usb2="00000010" w:usb3="00000000" w:csb0="00040000" w:csb1="00000000"/>
    <w:embedRegular r:id="rId11" w:fontKey="{0480FA4E-1C93-4A40-B169-A40AFE0DC01C}"/>
  </w:font>
  <w:font w:name="Microsoft YaHei UI">
    <w:panose1 w:val="020B0503020204020204"/>
    <w:charset w:val="86"/>
    <w:family w:val="auto"/>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embedRegular r:id="rId12" w:fontKey="{BDC85554-B59E-4944-A292-6495AB4280EB}"/>
  </w:font>
  <w:font w:name="方正小标宋简体">
    <w:panose1 w:val="02000000000000000000"/>
    <w:charset w:val="86"/>
    <w:family w:val="auto"/>
    <w:pitch w:val="default"/>
    <w:sig w:usb0="00000001" w:usb1="08000000" w:usb2="00000000" w:usb3="00000000" w:csb0="00040000" w:csb1="00000000"/>
    <w:embedRegular r:id="rId13" w:fontKey="{B6405863-583D-4D1C-87DD-340CFEED415D}"/>
  </w:font>
  <w:font w:name="仿宋">
    <w:panose1 w:val="02010609060101010101"/>
    <w:charset w:val="86"/>
    <w:family w:val="modern"/>
    <w:pitch w:val="default"/>
    <w:sig w:usb0="800002BF" w:usb1="38CF7CFA" w:usb2="00000016" w:usb3="00000000" w:csb0="00040001" w:csb1="00000000"/>
    <w:embedRegular r:id="rId14" w:fontKey="{C46532C1-081E-485A-877A-3BE218DFC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ind w:firstLine="280" w:firstLineChars="100"/>
      <w:jc w:val="right"/>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9"/>
                            <w:wordWrap w:val="0"/>
                            <w:ind w:firstLine="280" w:firstLineChars="100"/>
                            <w:jc w:val="right"/>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3</w:t>
                          </w:r>
                          <w:r>
                            <w:rPr>
                              <w:sz w:val="28"/>
                              <w:szCs w:val="28"/>
                            </w:rPr>
                            <w:fldChar w:fldCharType="end"/>
                          </w:r>
                          <w:r>
                            <w:rPr>
                              <w:sz w:val="28"/>
                              <w:szCs w:val="28"/>
                            </w:rPr>
                            <w:t xml:space="preserve"> </w:t>
                          </w:r>
                          <w:r>
                            <w:rPr>
                              <w:rFonts w:hint="eastAsia"/>
                              <w:sz w:val="28"/>
                              <w:szCs w:val="28"/>
                            </w:rPr>
                            <w:t>－　</w:t>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OyNpuEBAAC5AwAADgAAAGRycy9lMm9Eb2MueG1srVNLbtswEN0XyB2I&#10;2ceSjaZwBdNBCiNBgKItkPYANEVZBPgDSVtyD9DeoKtuuu+5fI4MKckp0k0W2UhDzsybeW+Gq+te&#10;K3IQPkhrKMxnJRBhuK2l2VH49vX2cgkkRGZqpqwRFI4iwPX64s2qc5VY2NaqWniCICZUnaPQxuiq&#10;ogi8FZqFmXXCoLOxXrOIR78ras86RNeqWJTlu6KzvnbechEC3m4GJ4yI/iWAtmkkFxvL91qYOKB6&#10;oVhESqGVLsA6d9s0gsfPTRNEJIoCMo35i0XQ3qZvsV6xaueZayUfW2AvaeEZJ82kwaJnqA2LjOy9&#10;/A9KS+5tsE2ccauLgUhWBFnMy2faPLTMicwFpQ7uLHp4PVj+6fDFE1lTeAvEMI0DP/36efr99/Tn&#10;B5kneToXKox6cBgX+w+2x6WZ7gNeJtZ943X6Ix+CfhT3eBZX9JHwlLRcLJclujj6pgPiF0/pzod4&#10;J6wmyaDgcXpZVHb4GOIQOoWkasbeSqXyBJUhHYX3V4urnHD2ILgyWCORGJpNVuy3/chsa+sjEsP3&#10;gAVb678D6XAbKBhcfiDq3qDYaXEmw0/GdjKY4ZhIIQLZOy93bV6y1GBwN/uITebeU+Gh2tgPTjSz&#10;H7cvrcy/5xz19OLW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s7I2m4QEAALkDAAAOAAAA&#10;AAAAAAEAIAAAAB4BAABkcnMvZTJvRG9jLnhtbFBLBQYAAAAABgAGAFkBAABxBQAAAAA=&#10;">
              <v:fill on="f" focussize="0,0"/>
              <v:stroke on="f"/>
              <v:imagedata o:title=""/>
              <o:lock v:ext="edit" aspectratio="f"/>
              <v:textbox inset="0mm,0mm,0mm,0mm" style="mso-fit-shape-to-text:t;">
                <w:txbxContent>
                  <w:p>
                    <w:pPr>
                      <w:pStyle w:val="9"/>
                      <w:wordWrap w:val="0"/>
                      <w:ind w:firstLine="280" w:firstLineChars="100"/>
                      <w:jc w:val="right"/>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3</w:t>
                    </w:r>
                    <w:r>
                      <w:rPr>
                        <w:sz w:val="28"/>
                        <w:szCs w:val="28"/>
                      </w:rPr>
                      <w:fldChar w:fldCharType="end"/>
                    </w:r>
                    <w:r>
                      <w:rPr>
                        <w:sz w:val="28"/>
                        <w:szCs w:val="28"/>
                      </w:rPr>
                      <w:t xml:space="preserve"> </w:t>
                    </w:r>
                    <w:r>
                      <w:rPr>
                        <w:rFonts w:hint="eastAsia"/>
                        <w:sz w:val="28"/>
                        <w:szCs w:val="28"/>
                      </w:rPr>
                      <w:t>－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9"/>
                            <w:ind w:firstLine="280" w:firstLineChars="100"/>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4</w:t>
                          </w:r>
                          <w:r>
                            <w:rPr>
                              <w:sz w:val="28"/>
                              <w:szCs w:val="28"/>
                            </w:rPr>
                            <w:fldChar w:fldCharType="end"/>
                          </w:r>
                          <w:r>
                            <w:rPr>
                              <w:sz w:val="28"/>
                              <w:szCs w:val="28"/>
                            </w:rPr>
                            <w:t xml:space="preserve"> </w:t>
                          </w:r>
                          <w:r>
                            <w:rPr>
                              <w:rFonts w:hint="eastAsia"/>
                              <w:sz w:val="28"/>
                              <w:szCs w:val="28"/>
                            </w:rPr>
                            <w:t>－</w:t>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yiCU+EBAAC5AwAADgAAAGRycy9lMm9Eb2MueG1srVPNjtMwEL4j7TtY&#10;vm+TjVRUororULWrlRAgLTyA6ziNJf9p7DYpDwBvwIkLd56rz8HYSbpoueyBSzL2zHwz3zfj9e1g&#10;NDlKCMpZRm8WJSXSCtcou2f0y+e76xUlIXLbcO2sZPQkA73dXL1a976WleucbiQQBLGh7j2jXYy+&#10;LoogOml4WDgvLTpbB4ZHPMK+aID3iG50UZXl66J30HhwQoaAt9vRSSdEeAmga1sl5NaJg5E2jqgg&#10;NY9IKXTKB7rJ3batFPFj2wYZiWYUmcb8xSJo79K32Kx5vQfuOyWmFvhLWnjGyXBlsegFassjJwdQ&#10;/0AZJcAF18aFcKYYiWRFkMVN+Uybx457mbmg1MFfRA//D1Z8OH4CohpGl5RYbnDg5x/fzz9/n399&#10;I1WSp/ehxqhHj3FxeOcGXJr5PuBlYj20YNIf+RD0o7ini7hyiESkpFW1WpXoEuibD4hfPKV7CPFe&#10;OkOSwSjg9LKo/Pg+xDF0DknVrLtTWucJakt6Rt8sq2VOuHgQXFuskUiMzSYrDrthYrZzzQmJ4XvA&#10;gp2Dr5T0uA2MWlx+SvSDRbHT4swGzMZuNrgVmMhopOTgQe27vGSpweDfHiI2mXtPhcdqUz840cx+&#10;2r60Mn+fc9TTi9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rKIJT4QEAALkDAAAOAAAA&#10;AAAAAAEAIAAAAB4BAABkcnMvZTJvRG9jLnhtbFBLBQYAAAAABgAGAFkBAABxBQAAAAA=&#10;">
              <v:fill on="f" focussize="0,0"/>
              <v:stroke on="f"/>
              <v:imagedata o:title=""/>
              <o:lock v:ext="edit" aspectratio="f"/>
              <v:textbox inset="0mm,0mm,0mm,0mm" style="mso-fit-shape-to-text:t;">
                <w:txbxContent>
                  <w:p>
                    <w:pPr>
                      <w:pStyle w:val="9"/>
                      <w:ind w:firstLine="280" w:firstLineChars="100"/>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4</w:t>
                    </w:r>
                    <w:r>
                      <w:rPr>
                        <w:sz w:val="28"/>
                        <w:szCs w:val="28"/>
                      </w:rPr>
                      <w:fldChar w:fldCharType="end"/>
                    </w:r>
                    <w:r>
                      <w:rPr>
                        <w:sz w:val="28"/>
                        <w:szCs w:val="28"/>
                      </w:rPr>
                      <w:t xml:space="preserve"> </w:t>
                    </w:r>
                    <w:r>
                      <w:rPr>
                        <w:rFonts w:hint="eastAsia"/>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15423B"/>
    <w:multiLevelType w:val="singleLevel"/>
    <w:tmpl w:val="C815423B"/>
    <w:lvl w:ilvl="0" w:tentative="0">
      <w:start w:val="1"/>
      <w:numFmt w:val="chineseCounting"/>
      <w:suff w:val="space"/>
      <w:lvlText w:val="%1、"/>
      <w:lvlJc w:val="left"/>
      <w:pPr>
        <w:ind w:left="-1050"/>
      </w:pPr>
      <w:rPr>
        <w:rFonts w:hint="eastAsia"/>
      </w:rPr>
    </w:lvl>
  </w:abstractNum>
  <w:abstractNum w:abstractNumId="1">
    <w:nsid w:val="D8D5F258"/>
    <w:multiLevelType w:val="singleLevel"/>
    <w:tmpl w:val="D8D5F258"/>
    <w:lvl w:ilvl="0" w:tentative="0">
      <w:start w:val="1"/>
      <w:numFmt w:val="decimal"/>
      <w:suff w:val="space"/>
      <w:lvlText w:val="%1."/>
      <w:lvlJc w:val="left"/>
      <w:pPr>
        <w:ind w:left="630"/>
      </w:pPr>
      <w:rPr>
        <w:rFonts w:hint="default" w:ascii="仿宋" w:hAnsi="仿宋" w:eastAsia="仿宋" w:cs="仿宋"/>
        <w:b/>
        <w:bCs/>
        <w:sz w:val="32"/>
        <w:szCs w:val="32"/>
      </w:rPr>
    </w:lvl>
  </w:abstractNum>
  <w:abstractNum w:abstractNumId="2">
    <w:nsid w:val="E1A69F8F"/>
    <w:multiLevelType w:val="singleLevel"/>
    <w:tmpl w:val="E1A69F8F"/>
    <w:lvl w:ilvl="0" w:tentative="0">
      <w:start w:val="1"/>
      <w:numFmt w:val="chineseCounting"/>
      <w:suff w:val="nothing"/>
      <w:lvlText w:val="（%1）"/>
      <w:lvlJc w:val="left"/>
      <w:pPr>
        <w:ind w:left="-42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548"/>
    <w:rsid w:val="000007CE"/>
    <w:rsid w:val="00001FFC"/>
    <w:rsid w:val="00002B12"/>
    <w:rsid w:val="0000439D"/>
    <w:rsid w:val="000070B2"/>
    <w:rsid w:val="00012D78"/>
    <w:rsid w:val="00012F69"/>
    <w:rsid w:val="0001416A"/>
    <w:rsid w:val="00021AAC"/>
    <w:rsid w:val="000273A3"/>
    <w:rsid w:val="0003790F"/>
    <w:rsid w:val="000419BC"/>
    <w:rsid w:val="00043F8E"/>
    <w:rsid w:val="000448EF"/>
    <w:rsid w:val="00045F51"/>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C125C"/>
    <w:rsid w:val="000C179F"/>
    <w:rsid w:val="000C3D0F"/>
    <w:rsid w:val="000C677E"/>
    <w:rsid w:val="000D6251"/>
    <w:rsid w:val="000D6E4F"/>
    <w:rsid w:val="000D78D9"/>
    <w:rsid w:val="000E7F81"/>
    <w:rsid w:val="00101661"/>
    <w:rsid w:val="00102BC5"/>
    <w:rsid w:val="00105DA1"/>
    <w:rsid w:val="0010641A"/>
    <w:rsid w:val="0011113A"/>
    <w:rsid w:val="00111BA3"/>
    <w:rsid w:val="00112A8D"/>
    <w:rsid w:val="00114260"/>
    <w:rsid w:val="00134B99"/>
    <w:rsid w:val="001414CF"/>
    <w:rsid w:val="00147A4A"/>
    <w:rsid w:val="00154CBB"/>
    <w:rsid w:val="0015595D"/>
    <w:rsid w:val="00162C00"/>
    <w:rsid w:val="00162F31"/>
    <w:rsid w:val="0016482F"/>
    <w:rsid w:val="00166671"/>
    <w:rsid w:val="00173CCD"/>
    <w:rsid w:val="001742D8"/>
    <w:rsid w:val="00181B4E"/>
    <w:rsid w:val="001840C8"/>
    <w:rsid w:val="00186681"/>
    <w:rsid w:val="00186B1B"/>
    <w:rsid w:val="00190019"/>
    <w:rsid w:val="001934BA"/>
    <w:rsid w:val="00195852"/>
    <w:rsid w:val="001B2FA6"/>
    <w:rsid w:val="001B3C05"/>
    <w:rsid w:val="001B5955"/>
    <w:rsid w:val="001B629B"/>
    <w:rsid w:val="001B6B15"/>
    <w:rsid w:val="001C09D5"/>
    <w:rsid w:val="001C1D64"/>
    <w:rsid w:val="001C2099"/>
    <w:rsid w:val="001D6C52"/>
    <w:rsid w:val="001D7AD5"/>
    <w:rsid w:val="001E395E"/>
    <w:rsid w:val="001E6E4F"/>
    <w:rsid w:val="001F0E19"/>
    <w:rsid w:val="001F425D"/>
    <w:rsid w:val="00200698"/>
    <w:rsid w:val="00201C09"/>
    <w:rsid w:val="00201F07"/>
    <w:rsid w:val="00202E15"/>
    <w:rsid w:val="002104FB"/>
    <w:rsid w:val="0021103B"/>
    <w:rsid w:val="002128D4"/>
    <w:rsid w:val="00221B3D"/>
    <w:rsid w:val="0022468B"/>
    <w:rsid w:val="0022590B"/>
    <w:rsid w:val="002302A0"/>
    <w:rsid w:val="00230428"/>
    <w:rsid w:val="00233321"/>
    <w:rsid w:val="002338CA"/>
    <w:rsid w:val="00233B6A"/>
    <w:rsid w:val="00243062"/>
    <w:rsid w:val="00244C21"/>
    <w:rsid w:val="002451C0"/>
    <w:rsid w:val="00255B69"/>
    <w:rsid w:val="00270428"/>
    <w:rsid w:val="0027269B"/>
    <w:rsid w:val="002732C1"/>
    <w:rsid w:val="002805E6"/>
    <w:rsid w:val="002826AB"/>
    <w:rsid w:val="00284FEF"/>
    <w:rsid w:val="00285D63"/>
    <w:rsid w:val="00286438"/>
    <w:rsid w:val="002927D4"/>
    <w:rsid w:val="00297807"/>
    <w:rsid w:val="002A112C"/>
    <w:rsid w:val="002A2CFE"/>
    <w:rsid w:val="002A7431"/>
    <w:rsid w:val="002B2BF8"/>
    <w:rsid w:val="002B67BF"/>
    <w:rsid w:val="002D254F"/>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1731"/>
    <w:rsid w:val="00332358"/>
    <w:rsid w:val="0035486C"/>
    <w:rsid w:val="00361D89"/>
    <w:rsid w:val="00363D83"/>
    <w:rsid w:val="00373DC4"/>
    <w:rsid w:val="003776F4"/>
    <w:rsid w:val="0037790D"/>
    <w:rsid w:val="00385FA2"/>
    <w:rsid w:val="003908D6"/>
    <w:rsid w:val="00394B36"/>
    <w:rsid w:val="00394CEB"/>
    <w:rsid w:val="00397645"/>
    <w:rsid w:val="003A2641"/>
    <w:rsid w:val="003A6188"/>
    <w:rsid w:val="003A7E77"/>
    <w:rsid w:val="003B0471"/>
    <w:rsid w:val="003B2C23"/>
    <w:rsid w:val="003B515E"/>
    <w:rsid w:val="003C35A9"/>
    <w:rsid w:val="003C3B35"/>
    <w:rsid w:val="003C4132"/>
    <w:rsid w:val="003C77B6"/>
    <w:rsid w:val="003E12E3"/>
    <w:rsid w:val="003E32B3"/>
    <w:rsid w:val="003F0E66"/>
    <w:rsid w:val="003F2AA4"/>
    <w:rsid w:val="003F5C78"/>
    <w:rsid w:val="003F6703"/>
    <w:rsid w:val="003F6E27"/>
    <w:rsid w:val="004076F8"/>
    <w:rsid w:val="00407C45"/>
    <w:rsid w:val="00412779"/>
    <w:rsid w:val="00412792"/>
    <w:rsid w:val="00412CEC"/>
    <w:rsid w:val="00412D07"/>
    <w:rsid w:val="004214BC"/>
    <w:rsid w:val="004376CC"/>
    <w:rsid w:val="0044292F"/>
    <w:rsid w:val="004454FD"/>
    <w:rsid w:val="0044739D"/>
    <w:rsid w:val="00454274"/>
    <w:rsid w:val="00465599"/>
    <w:rsid w:val="0046776F"/>
    <w:rsid w:val="004750B1"/>
    <w:rsid w:val="004759C3"/>
    <w:rsid w:val="00476AC6"/>
    <w:rsid w:val="004848C5"/>
    <w:rsid w:val="0048719E"/>
    <w:rsid w:val="00490AF3"/>
    <w:rsid w:val="0049603F"/>
    <w:rsid w:val="0049637F"/>
    <w:rsid w:val="004A1946"/>
    <w:rsid w:val="004B3069"/>
    <w:rsid w:val="004C3DE7"/>
    <w:rsid w:val="004D5637"/>
    <w:rsid w:val="004E24A4"/>
    <w:rsid w:val="004E571A"/>
    <w:rsid w:val="004E7E87"/>
    <w:rsid w:val="004F20D3"/>
    <w:rsid w:val="004F7185"/>
    <w:rsid w:val="004F72FB"/>
    <w:rsid w:val="0050258B"/>
    <w:rsid w:val="00502666"/>
    <w:rsid w:val="00503E58"/>
    <w:rsid w:val="005041AB"/>
    <w:rsid w:val="00510AD6"/>
    <w:rsid w:val="00510D9A"/>
    <w:rsid w:val="00511486"/>
    <w:rsid w:val="005165C4"/>
    <w:rsid w:val="005204FC"/>
    <w:rsid w:val="005205F3"/>
    <w:rsid w:val="005235DC"/>
    <w:rsid w:val="0052622D"/>
    <w:rsid w:val="00526F16"/>
    <w:rsid w:val="00533819"/>
    <w:rsid w:val="00534FF3"/>
    <w:rsid w:val="00537881"/>
    <w:rsid w:val="00540C7F"/>
    <w:rsid w:val="00543426"/>
    <w:rsid w:val="0055081F"/>
    <w:rsid w:val="0055378A"/>
    <w:rsid w:val="00554218"/>
    <w:rsid w:val="00570428"/>
    <w:rsid w:val="005805DA"/>
    <w:rsid w:val="00582AC6"/>
    <w:rsid w:val="00583E80"/>
    <w:rsid w:val="00586088"/>
    <w:rsid w:val="00594A19"/>
    <w:rsid w:val="005A2251"/>
    <w:rsid w:val="005A4FE5"/>
    <w:rsid w:val="005A5FF4"/>
    <w:rsid w:val="005B16A0"/>
    <w:rsid w:val="005B4DCA"/>
    <w:rsid w:val="005C4D00"/>
    <w:rsid w:val="005E03B1"/>
    <w:rsid w:val="005E35B3"/>
    <w:rsid w:val="005E5F3E"/>
    <w:rsid w:val="005F18AE"/>
    <w:rsid w:val="005F1CEE"/>
    <w:rsid w:val="005F371A"/>
    <w:rsid w:val="005F41CB"/>
    <w:rsid w:val="005F72BE"/>
    <w:rsid w:val="006029E2"/>
    <w:rsid w:val="006039DD"/>
    <w:rsid w:val="00603BD4"/>
    <w:rsid w:val="00604160"/>
    <w:rsid w:val="00613112"/>
    <w:rsid w:val="0061427D"/>
    <w:rsid w:val="006169EA"/>
    <w:rsid w:val="00636FC4"/>
    <w:rsid w:val="00640C0F"/>
    <w:rsid w:val="00642565"/>
    <w:rsid w:val="006466E6"/>
    <w:rsid w:val="0065490F"/>
    <w:rsid w:val="006555E2"/>
    <w:rsid w:val="00657BFA"/>
    <w:rsid w:val="00662F3B"/>
    <w:rsid w:val="006661E8"/>
    <w:rsid w:val="00666839"/>
    <w:rsid w:val="00671D5E"/>
    <w:rsid w:val="006765FB"/>
    <w:rsid w:val="00680DF9"/>
    <w:rsid w:val="00684E88"/>
    <w:rsid w:val="00694180"/>
    <w:rsid w:val="006944E1"/>
    <w:rsid w:val="006A1EC5"/>
    <w:rsid w:val="006A20A7"/>
    <w:rsid w:val="006A68AD"/>
    <w:rsid w:val="006B0E96"/>
    <w:rsid w:val="006B16FE"/>
    <w:rsid w:val="006B6A98"/>
    <w:rsid w:val="006C74C2"/>
    <w:rsid w:val="006D1043"/>
    <w:rsid w:val="006D2600"/>
    <w:rsid w:val="006D4CF8"/>
    <w:rsid w:val="006D56A3"/>
    <w:rsid w:val="006D7375"/>
    <w:rsid w:val="006D7908"/>
    <w:rsid w:val="006E1168"/>
    <w:rsid w:val="006E205B"/>
    <w:rsid w:val="006E2E3E"/>
    <w:rsid w:val="006E3EF0"/>
    <w:rsid w:val="006E45BE"/>
    <w:rsid w:val="006F33BC"/>
    <w:rsid w:val="006F355F"/>
    <w:rsid w:val="006F70FA"/>
    <w:rsid w:val="00703E58"/>
    <w:rsid w:val="00710759"/>
    <w:rsid w:val="0071320B"/>
    <w:rsid w:val="007169AB"/>
    <w:rsid w:val="00717ED6"/>
    <w:rsid w:val="00721921"/>
    <w:rsid w:val="0072218E"/>
    <w:rsid w:val="00723021"/>
    <w:rsid w:val="00726AA2"/>
    <w:rsid w:val="007275E3"/>
    <w:rsid w:val="0073427C"/>
    <w:rsid w:val="00735A80"/>
    <w:rsid w:val="00735FEF"/>
    <w:rsid w:val="007442E7"/>
    <w:rsid w:val="00744D71"/>
    <w:rsid w:val="00747FA1"/>
    <w:rsid w:val="0075601A"/>
    <w:rsid w:val="00761B8C"/>
    <w:rsid w:val="0076233A"/>
    <w:rsid w:val="00770D8C"/>
    <w:rsid w:val="00783908"/>
    <w:rsid w:val="00787CE7"/>
    <w:rsid w:val="00792BD9"/>
    <w:rsid w:val="00794A47"/>
    <w:rsid w:val="00795977"/>
    <w:rsid w:val="007A1428"/>
    <w:rsid w:val="007A242C"/>
    <w:rsid w:val="007A4ED0"/>
    <w:rsid w:val="007A5371"/>
    <w:rsid w:val="007B2750"/>
    <w:rsid w:val="007B2904"/>
    <w:rsid w:val="007B59DD"/>
    <w:rsid w:val="007D2272"/>
    <w:rsid w:val="007E0532"/>
    <w:rsid w:val="007E1EFC"/>
    <w:rsid w:val="007E25BD"/>
    <w:rsid w:val="007E2802"/>
    <w:rsid w:val="007E57F2"/>
    <w:rsid w:val="007F181C"/>
    <w:rsid w:val="0080054E"/>
    <w:rsid w:val="008036C7"/>
    <w:rsid w:val="00810753"/>
    <w:rsid w:val="00812104"/>
    <w:rsid w:val="008176A2"/>
    <w:rsid w:val="00823E81"/>
    <w:rsid w:val="008243BE"/>
    <w:rsid w:val="00825B53"/>
    <w:rsid w:val="00827E64"/>
    <w:rsid w:val="00836C37"/>
    <w:rsid w:val="008431D1"/>
    <w:rsid w:val="00845471"/>
    <w:rsid w:val="008527DD"/>
    <w:rsid w:val="00860D6E"/>
    <w:rsid w:val="00864B0A"/>
    <w:rsid w:val="00867C75"/>
    <w:rsid w:val="00870AF5"/>
    <w:rsid w:val="00874371"/>
    <w:rsid w:val="00876031"/>
    <w:rsid w:val="008870FC"/>
    <w:rsid w:val="00892EFB"/>
    <w:rsid w:val="00893B70"/>
    <w:rsid w:val="008974A6"/>
    <w:rsid w:val="008A1242"/>
    <w:rsid w:val="008A3170"/>
    <w:rsid w:val="008C1643"/>
    <w:rsid w:val="008C5F2A"/>
    <w:rsid w:val="008D2730"/>
    <w:rsid w:val="008D409B"/>
    <w:rsid w:val="008D680E"/>
    <w:rsid w:val="008D774F"/>
    <w:rsid w:val="008F0CD9"/>
    <w:rsid w:val="008F248C"/>
    <w:rsid w:val="008F3A86"/>
    <w:rsid w:val="009019DC"/>
    <w:rsid w:val="00904F87"/>
    <w:rsid w:val="00906169"/>
    <w:rsid w:val="00907256"/>
    <w:rsid w:val="00911B30"/>
    <w:rsid w:val="00914566"/>
    <w:rsid w:val="00914B20"/>
    <w:rsid w:val="00917C5C"/>
    <w:rsid w:val="00922591"/>
    <w:rsid w:val="009271F2"/>
    <w:rsid w:val="00932A61"/>
    <w:rsid w:val="009345CD"/>
    <w:rsid w:val="00935555"/>
    <w:rsid w:val="009356DB"/>
    <w:rsid w:val="00942A6E"/>
    <w:rsid w:val="00942FB1"/>
    <w:rsid w:val="00947628"/>
    <w:rsid w:val="00947E7C"/>
    <w:rsid w:val="00952270"/>
    <w:rsid w:val="00955C0E"/>
    <w:rsid w:val="009624CA"/>
    <w:rsid w:val="00963F21"/>
    <w:rsid w:val="0096764B"/>
    <w:rsid w:val="00971084"/>
    <w:rsid w:val="00972E8C"/>
    <w:rsid w:val="00983E91"/>
    <w:rsid w:val="0098556A"/>
    <w:rsid w:val="009971AA"/>
    <w:rsid w:val="009A719F"/>
    <w:rsid w:val="009B011F"/>
    <w:rsid w:val="009B25D5"/>
    <w:rsid w:val="009B26EB"/>
    <w:rsid w:val="009B50C7"/>
    <w:rsid w:val="009B68CC"/>
    <w:rsid w:val="009C14D2"/>
    <w:rsid w:val="009C2AD9"/>
    <w:rsid w:val="009C4633"/>
    <w:rsid w:val="009C4674"/>
    <w:rsid w:val="009D4775"/>
    <w:rsid w:val="009E362A"/>
    <w:rsid w:val="009E6604"/>
    <w:rsid w:val="009F0BB4"/>
    <w:rsid w:val="00A01D56"/>
    <w:rsid w:val="00A03CAC"/>
    <w:rsid w:val="00A0679A"/>
    <w:rsid w:val="00A07977"/>
    <w:rsid w:val="00A13222"/>
    <w:rsid w:val="00A17236"/>
    <w:rsid w:val="00A2214B"/>
    <w:rsid w:val="00A27A4B"/>
    <w:rsid w:val="00A30648"/>
    <w:rsid w:val="00A319CA"/>
    <w:rsid w:val="00A320B5"/>
    <w:rsid w:val="00A42249"/>
    <w:rsid w:val="00A47B90"/>
    <w:rsid w:val="00A50B53"/>
    <w:rsid w:val="00A52869"/>
    <w:rsid w:val="00A55B5D"/>
    <w:rsid w:val="00A56734"/>
    <w:rsid w:val="00A7334E"/>
    <w:rsid w:val="00A81709"/>
    <w:rsid w:val="00A83764"/>
    <w:rsid w:val="00A8381E"/>
    <w:rsid w:val="00A863CF"/>
    <w:rsid w:val="00A87931"/>
    <w:rsid w:val="00A905DE"/>
    <w:rsid w:val="00AA0117"/>
    <w:rsid w:val="00AA3140"/>
    <w:rsid w:val="00AA3AE7"/>
    <w:rsid w:val="00AA4F77"/>
    <w:rsid w:val="00AB0F26"/>
    <w:rsid w:val="00AB7D01"/>
    <w:rsid w:val="00AC3614"/>
    <w:rsid w:val="00AD2902"/>
    <w:rsid w:val="00AD2B25"/>
    <w:rsid w:val="00AD4394"/>
    <w:rsid w:val="00AE3C90"/>
    <w:rsid w:val="00AE76CF"/>
    <w:rsid w:val="00AF7F9D"/>
    <w:rsid w:val="00B00AC1"/>
    <w:rsid w:val="00B00FE1"/>
    <w:rsid w:val="00B00FE4"/>
    <w:rsid w:val="00B02611"/>
    <w:rsid w:val="00B028BF"/>
    <w:rsid w:val="00B05E0C"/>
    <w:rsid w:val="00B07512"/>
    <w:rsid w:val="00B107E7"/>
    <w:rsid w:val="00B11D7B"/>
    <w:rsid w:val="00B137F0"/>
    <w:rsid w:val="00B15A31"/>
    <w:rsid w:val="00B16EC6"/>
    <w:rsid w:val="00B17408"/>
    <w:rsid w:val="00B31238"/>
    <w:rsid w:val="00B32F40"/>
    <w:rsid w:val="00B53548"/>
    <w:rsid w:val="00B53A4C"/>
    <w:rsid w:val="00B6026B"/>
    <w:rsid w:val="00B63A3A"/>
    <w:rsid w:val="00B72C32"/>
    <w:rsid w:val="00B81212"/>
    <w:rsid w:val="00B82FF7"/>
    <w:rsid w:val="00B87ED1"/>
    <w:rsid w:val="00BA011E"/>
    <w:rsid w:val="00BA0CD6"/>
    <w:rsid w:val="00BA1F64"/>
    <w:rsid w:val="00BA3BD2"/>
    <w:rsid w:val="00BA5E3F"/>
    <w:rsid w:val="00BA600A"/>
    <w:rsid w:val="00BC095E"/>
    <w:rsid w:val="00BC1039"/>
    <w:rsid w:val="00BC3821"/>
    <w:rsid w:val="00BC6E5A"/>
    <w:rsid w:val="00BD2B86"/>
    <w:rsid w:val="00BD6A3D"/>
    <w:rsid w:val="00BD755D"/>
    <w:rsid w:val="00BF3926"/>
    <w:rsid w:val="00C02E9A"/>
    <w:rsid w:val="00C06AB3"/>
    <w:rsid w:val="00C1251E"/>
    <w:rsid w:val="00C130C6"/>
    <w:rsid w:val="00C15D4E"/>
    <w:rsid w:val="00C17AB6"/>
    <w:rsid w:val="00C2247D"/>
    <w:rsid w:val="00C411BA"/>
    <w:rsid w:val="00C4653A"/>
    <w:rsid w:val="00C46717"/>
    <w:rsid w:val="00C5264F"/>
    <w:rsid w:val="00C57D2E"/>
    <w:rsid w:val="00C60D0C"/>
    <w:rsid w:val="00C615B3"/>
    <w:rsid w:val="00C65C02"/>
    <w:rsid w:val="00C74D91"/>
    <w:rsid w:val="00C7500B"/>
    <w:rsid w:val="00C769F1"/>
    <w:rsid w:val="00C81E44"/>
    <w:rsid w:val="00C91328"/>
    <w:rsid w:val="00CA0341"/>
    <w:rsid w:val="00CA0386"/>
    <w:rsid w:val="00CA6CC7"/>
    <w:rsid w:val="00CA6E99"/>
    <w:rsid w:val="00CB71C8"/>
    <w:rsid w:val="00CC09AF"/>
    <w:rsid w:val="00CD4DA9"/>
    <w:rsid w:val="00CD7F61"/>
    <w:rsid w:val="00CE0605"/>
    <w:rsid w:val="00CE08CF"/>
    <w:rsid w:val="00CE09A7"/>
    <w:rsid w:val="00CE2B43"/>
    <w:rsid w:val="00CE3326"/>
    <w:rsid w:val="00CE3CD6"/>
    <w:rsid w:val="00D01F43"/>
    <w:rsid w:val="00D02B80"/>
    <w:rsid w:val="00D06A8B"/>
    <w:rsid w:val="00D118A4"/>
    <w:rsid w:val="00D14D86"/>
    <w:rsid w:val="00D17A95"/>
    <w:rsid w:val="00D20C59"/>
    <w:rsid w:val="00D217CE"/>
    <w:rsid w:val="00D23BD1"/>
    <w:rsid w:val="00D3021A"/>
    <w:rsid w:val="00D40B0E"/>
    <w:rsid w:val="00D451CB"/>
    <w:rsid w:val="00D475B5"/>
    <w:rsid w:val="00D546D5"/>
    <w:rsid w:val="00D55572"/>
    <w:rsid w:val="00D6287A"/>
    <w:rsid w:val="00D62C41"/>
    <w:rsid w:val="00D65E89"/>
    <w:rsid w:val="00D70DCB"/>
    <w:rsid w:val="00D842C6"/>
    <w:rsid w:val="00D86D1E"/>
    <w:rsid w:val="00D92094"/>
    <w:rsid w:val="00D92670"/>
    <w:rsid w:val="00D93B50"/>
    <w:rsid w:val="00D97E65"/>
    <w:rsid w:val="00DA69CF"/>
    <w:rsid w:val="00DB528D"/>
    <w:rsid w:val="00DB52FA"/>
    <w:rsid w:val="00DB75B9"/>
    <w:rsid w:val="00DC0636"/>
    <w:rsid w:val="00DC754D"/>
    <w:rsid w:val="00DC7BC3"/>
    <w:rsid w:val="00DD5A7B"/>
    <w:rsid w:val="00DD6EB0"/>
    <w:rsid w:val="00DE1301"/>
    <w:rsid w:val="00DF5ED7"/>
    <w:rsid w:val="00DF685E"/>
    <w:rsid w:val="00DF7069"/>
    <w:rsid w:val="00DF7CED"/>
    <w:rsid w:val="00E02908"/>
    <w:rsid w:val="00E11810"/>
    <w:rsid w:val="00E126E9"/>
    <w:rsid w:val="00E12FB4"/>
    <w:rsid w:val="00E15DAF"/>
    <w:rsid w:val="00E200AF"/>
    <w:rsid w:val="00E22346"/>
    <w:rsid w:val="00E3122E"/>
    <w:rsid w:val="00E31955"/>
    <w:rsid w:val="00E3479E"/>
    <w:rsid w:val="00E357DC"/>
    <w:rsid w:val="00E4062F"/>
    <w:rsid w:val="00E47D54"/>
    <w:rsid w:val="00E53F71"/>
    <w:rsid w:val="00E55639"/>
    <w:rsid w:val="00E608A9"/>
    <w:rsid w:val="00E60D6F"/>
    <w:rsid w:val="00E70BC4"/>
    <w:rsid w:val="00E76288"/>
    <w:rsid w:val="00E84F0D"/>
    <w:rsid w:val="00E918D1"/>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272AC"/>
    <w:rsid w:val="00F34274"/>
    <w:rsid w:val="00F34DA5"/>
    <w:rsid w:val="00F4049F"/>
    <w:rsid w:val="00F522C6"/>
    <w:rsid w:val="00F605AF"/>
    <w:rsid w:val="00F6317A"/>
    <w:rsid w:val="00F6337E"/>
    <w:rsid w:val="00F64FEC"/>
    <w:rsid w:val="00F67895"/>
    <w:rsid w:val="00F73B18"/>
    <w:rsid w:val="00F771D1"/>
    <w:rsid w:val="00F81B34"/>
    <w:rsid w:val="00F82E44"/>
    <w:rsid w:val="00F85302"/>
    <w:rsid w:val="00F862A7"/>
    <w:rsid w:val="00F9745B"/>
    <w:rsid w:val="00FA5E3C"/>
    <w:rsid w:val="00FA7E38"/>
    <w:rsid w:val="00FB7517"/>
    <w:rsid w:val="00FC0B80"/>
    <w:rsid w:val="00FD2A6B"/>
    <w:rsid w:val="00FD30C3"/>
    <w:rsid w:val="00FD7B21"/>
    <w:rsid w:val="00FE0A6F"/>
    <w:rsid w:val="00FE0E40"/>
    <w:rsid w:val="00FE340C"/>
    <w:rsid w:val="00FF2495"/>
    <w:rsid w:val="00FF5DC4"/>
    <w:rsid w:val="00FF71E4"/>
    <w:rsid w:val="03BF496A"/>
    <w:rsid w:val="071C5F18"/>
    <w:rsid w:val="081B5A33"/>
    <w:rsid w:val="08BB4C10"/>
    <w:rsid w:val="09882F90"/>
    <w:rsid w:val="0BA30694"/>
    <w:rsid w:val="0EA85589"/>
    <w:rsid w:val="0F022AF7"/>
    <w:rsid w:val="0F8E3A93"/>
    <w:rsid w:val="11535D41"/>
    <w:rsid w:val="16DB0FE8"/>
    <w:rsid w:val="1B1124CD"/>
    <w:rsid w:val="1C9D16FE"/>
    <w:rsid w:val="1F8907F8"/>
    <w:rsid w:val="28065505"/>
    <w:rsid w:val="29D45C19"/>
    <w:rsid w:val="2E430475"/>
    <w:rsid w:val="301A1A63"/>
    <w:rsid w:val="31263F10"/>
    <w:rsid w:val="3164271C"/>
    <w:rsid w:val="34D24E35"/>
    <w:rsid w:val="36C842C1"/>
    <w:rsid w:val="3A27524D"/>
    <w:rsid w:val="3C5F6561"/>
    <w:rsid w:val="3DE33423"/>
    <w:rsid w:val="3DE775FB"/>
    <w:rsid w:val="3E113DCD"/>
    <w:rsid w:val="3EE6579C"/>
    <w:rsid w:val="3FB33B6D"/>
    <w:rsid w:val="424257C9"/>
    <w:rsid w:val="42593C30"/>
    <w:rsid w:val="461309E7"/>
    <w:rsid w:val="4C2478A3"/>
    <w:rsid w:val="505F273D"/>
    <w:rsid w:val="524C0506"/>
    <w:rsid w:val="52C63D22"/>
    <w:rsid w:val="59133A82"/>
    <w:rsid w:val="5D8F5F35"/>
    <w:rsid w:val="60472B5F"/>
    <w:rsid w:val="629F46F9"/>
    <w:rsid w:val="643042D8"/>
    <w:rsid w:val="65D374D2"/>
    <w:rsid w:val="6BDE4787"/>
    <w:rsid w:val="6D73688C"/>
    <w:rsid w:val="6D8548BD"/>
    <w:rsid w:val="71E86BB3"/>
    <w:rsid w:val="721970EC"/>
    <w:rsid w:val="728D18B7"/>
    <w:rsid w:val="731204C8"/>
    <w:rsid w:val="746C7672"/>
    <w:rsid w:val="77CF2690"/>
    <w:rsid w:val="77F71C65"/>
    <w:rsid w:val="79FA25CD"/>
    <w:rsid w:val="7A111E1D"/>
    <w:rsid w:val="7CC3078F"/>
    <w:rsid w:val="7D6E05F7"/>
    <w:rsid w:val="7E6B0B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annotation text"/>
    <w:basedOn w:val="1"/>
    <w:link w:val="46"/>
    <w:qFormat/>
    <w:uiPriority w:val="0"/>
    <w:pPr>
      <w:jc w:val="left"/>
    </w:pPr>
  </w:style>
  <w:style w:type="paragraph" w:styleId="3">
    <w:name w:val="Body Text"/>
    <w:basedOn w:val="1"/>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qFormat/>
    <w:uiPriority w:val="0"/>
    <w:rPr>
      <w:rFonts w:ascii="宋体" w:hAnsi="Courier New"/>
      <w:szCs w:val="20"/>
    </w:rPr>
  </w:style>
  <w:style w:type="paragraph" w:styleId="6">
    <w:name w:val="Date"/>
    <w:basedOn w:val="1"/>
    <w:next w:val="1"/>
    <w:qFormat/>
    <w:uiPriority w:val="0"/>
    <w:pPr>
      <w:ind w:left="100" w:leftChars="2500"/>
    </w:pPr>
    <w:rPr>
      <w:rFonts w:ascii="仿宋_GB2312" w:hAnsi="宋体" w:eastAsia="仿宋_GB2312"/>
      <w:sz w:val="28"/>
    </w:rPr>
  </w:style>
  <w:style w:type="paragraph" w:styleId="7">
    <w:name w:val="Body Text Indent 2"/>
    <w:basedOn w:val="1"/>
    <w:link w:val="45"/>
    <w:qFormat/>
    <w:uiPriority w:val="0"/>
    <w:pPr>
      <w:ind w:firstLine="560" w:firstLineChars="200"/>
    </w:pPr>
    <w:rPr>
      <w:rFonts w:ascii="仿宋_GB2312" w:eastAsia="仿宋_GB2312"/>
      <w:sz w:val="28"/>
      <w:szCs w:val="20"/>
    </w:rPr>
  </w:style>
  <w:style w:type="paragraph" w:styleId="8">
    <w:name w:val="Balloon Text"/>
    <w:basedOn w:val="1"/>
    <w:semiHidden/>
    <w:qFormat/>
    <w:uiPriority w:val="0"/>
    <w:rPr>
      <w:sz w:val="18"/>
      <w:szCs w:val="18"/>
    </w:rPr>
  </w:style>
  <w:style w:type="paragraph" w:styleId="9">
    <w:name w:val="footer"/>
    <w:basedOn w:val="1"/>
    <w:link w:val="44"/>
    <w:qFormat/>
    <w:uiPriority w:val="99"/>
    <w:pPr>
      <w:tabs>
        <w:tab w:val="center" w:pos="4153"/>
        <w:tab w:val="right" w:pos="8306"/>
      </w:tabs>
      <w:snapToGrid w:val="0"/>
      <w:jc w:val="left"/>
    </w:pPr>
    <w:rPr>
      <w:sz w:val="18"/>
      <w:szCs w:val="18"/>
    </w:rPr>
  </w:style>
  <w:style w:type="paragraph" w:styleId="10">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Indent 3"/>
    <w:basedOn w:val="1"/>
    <w:link w:val="42"/>
    <w:qFormat/>
    <w:uiPriority w:val="0"/>
    <w:pPr>
      <w:spacing w:after="120"/>
      <w:ind w:left="420" w:leftChars="200"/>
    </w:pPr>
    <w:rPr>
      <w:sz w:val="16"/>
      <w:szCs w:val="16"/>
    </w:rPr>
  </w:style>
  <w:style w:type="paragraph" w:styleId="12">
    <w:name w:val="Body Text 2"/>
    <w:basedOn w:val="1"/>
    <w:link w:val="43"/>
    <w:qFormat/>
    <w:uiPriority w:val="0"/>
    <w:pPr>
      <w:ind w:right="-22"/>
    </w:pPr>
    <w:rPr>
      <w:rFonts w:ascii="仿宋_GB2312" w:eastAsia="仿宋_GB2312"/>
      <w:sz w:val="28"/>
      <w:szCs w:val="28"/>
    </w:rPr>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bCs/>
    </w:rPr>
  </w:style>
  <w:style w:type="character" w:styleId="19">
    <w:name w:val="page number"/>
    <w:basedOn w:val="17"/>
    <w:qFormat/>
    <w:uiPriority w:val="0"/>
  </w:style>
  <w:style w:type="character" w:styleId="20">
    <w:name w:val="Hyperlink"/>
    <w:basedOn w:val="17"/>
    <w:qFormat/>
    <w:uiPriority w:val="0"/>
    <w:rPr>
      <w:color w:val="0000FF"/>
      <w:u w:val="single"/>
    </w:rPr>
  </w:style>
  <w:style w:type="paragraph" w:customStyle="1" w:styleId="21">
    <w:name w:val="xl29"/>
    <w:basedOn w:val="1"/>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22">
    <w:name w:val="font8"/>
    <w:basedOn w:val="1"/>
    <w:qFormat/>
    <w:uiPriority w:val="0"/>
    <w:pPr>
      <w:widowControl/>
      <w:spacing w:before="100" w:beforeAutospacing="1" w:after="100" w:afterAutospacing="1"/>
      <w:jc w:val="left"/>
    </w:pPr>
    <w:rPr>
      <w:rFonts w:hint="eastAsia" w:ascii="宋体" w:hAnsi="宋体"/>
      <w:kern w:val="0"/>
      <w:sz w:val="22"/>
      <w:szCs w:val="22"/>
    </w:rPr>
  </w:style>
  <w:style w:type="paragraph" w:customStyle="1" w:styleId="23">
    <w:name w:val="xl32"/>
    <w:basedOn w:val="1"/>
    <w:qFormat/>
    <w:uiPriority w:val="0"/>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24">
    <w:name w:val=" Char Char Char"/>
    <w:basedOn w:val="1"/>
    <w:qFormat/>
    <w:uiPriority w:val="0"/>
    <w:pPr>
      <w:spacing w:line="360" w:lineRule="auto"/>
      <w:ind w:firstLine="200" w:firstLineChars="200"/>
    </w:pPr>
    <w:rPr>
      <w:rFonts w:ascii="宋体" w:hAnsi="宋体" w:cs="宋体"/>
      <w:sz w:val="24"/>
    </w:rPr>
  </w:style>
  <w:style w:type="paragraph" w:customStyle="1" w:styleId="25">
    <w:name w:val="List Paragraph"/>
    <w:basedOn w:val="1"/>
    <w:qFormat/>
    <w:uiPriority w:val="0"/>
    <w:pPr>
      <w:ind w:firstLine="420" w:firstLineChars="200"/>
    </w:pPr>
    <w:rPr>
      <w:rFonts w:ascii="Calibri" w:hAnsi="Calibri" w:cs="Calibri"/>
      <w:szCs w:val="21"/>
    </w:rPr>
  </w:style>
  <w:style w:type="paragraph" w:customStyle="1" w:styleId="26">
    <w:name w:val="font6"/>
    <w:basedOn w:val="1"/>
    <w:qFormat/>
    <w:uiPriority w:val="0"/>
    <w:pPr>
      <w:widowControl/>
      <w:spacing w:before="100" w:beforeAutospacing="1" w:after="100" w:afterAutospacing="1"/>
      <w:jc w:val="left"/>
    </w:pPr>
    <w:rPr>
      <w:rFonts w:ascii="Arial" w:hAnsi="Arial" w:cs="Arial"/>
      <w:kern w:val="0"/>
      <w:sz w:val="28"/>
      <w:szCs w:val="28"/>
    </w:rPr>
  </w:style>
  <w:style w:type="paragraph" w:customStyle="1" w:styleId="27">
    <w:name w:val="Char Char Char Char2 Char Char Char Char Char Char"/>
    <w:basedOn w:val="1"/>
    <w:qFormat/>
    <w:uiPriority w:val="0"/>
    <w:pPr>
      <w:spacing w:line="590" w:lineRule="exact"/>
      <w:ind w:firstLine="640" w:firstLineChars="200"/>
    </w:pPr>
    <w:rPr>
      <w:rFonts w:ascii="Tahoma" w:hAnsi="Tahoma" w:eastAsia="仿宋_GB2312"/>
      <w:sz w:val="24"/>
      <w:szCs w:val="20"/>
    </w:rPr>
  </w:style>
  <w:style w:type="paragraph" w:customStyle="1" w:styleId="2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29">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3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1">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2">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3">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4">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5">
    <w:name w:val="font9"/>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1"/>
    <w:basedOn w:val="1"/>
    <w:qFormat/>
    <w:uiPriority w:val="0"/>
    <w:rPr>
      <w:rFonts w:ascii="Tahoma" w:hAnsi="Tahoma"/>
      <w:sz w:val="24"/>
      <w:szCs w:val="20"/>
    </w:rPr>
  </w:style>
  <w:style w:type="paragraph" w:customStyle="1" w:styleId="3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8">
    <w:name w:val="xl3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39">
    <w:name w:val="Char Char Char Char2 Char Char Char"/>
    <w:basedOn w:val="1"/>
    <w:qFormat/>
    <w:uiPriority w:val="0"/>
    <w:rPr>
      <w:rFonts w:ascii="Tahoma" w:hAnsi="Tahoma"/>
      <w:sz w:val="24"/>
      <w:szCs w:val="20"/>
    </w:rPr>
  </w:style>
  <w:style w:type="paragraph" w:customStyle="1" w:styleId="40">
    <w:name w:val="xl31"/>
    <w:basedOn w:val="1"/>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1">
    <w:name w:val="unnamed11"/>
    <w:qFormat/>
    <w:uiPriority w:val="0"/>
  </w:style>
  <w:style w:type="character" w:customStyle="1" w:styleId="42">
    <w:name w:val="正文文本缩进 3 字符"/>
    <w:link w:val="11"/>
    <w:qFormat/>
    <w:uiPriority w:val="0"/>
    <w:rPr>
      <w:kern w:val="2"/>
      <w:sz w:val="16"/>
      <w:szCs w:val="16"/>
    </w:rPr>
  </w:style>
  <w:style w:type="character" w:customStyle="1" w:styleId="43">
    <w:name w:val="正文文本 2 字符"/>
    <w:link w:val="12"/>
    <w:qFormat/>
    <w:uiPriority w:val="0"/>
    <w:rPr>
      <w:rFonts w:ascii="仿宋_GB2312" w:eastAsia="仿宋_GB2312"/>
      <w:kern w:val="2"/>
      <w:sz w:val="28"/>
      <w:szCs w:val="28"/>
    </w:rPr>
  </w:style>
  <w:style w:type="character" w:customStyle="1" w:styleId="44">
    <w:name w:val="页脚 字符"/>
    <w:link w:val="9"/>
    <w:qFormat/>
    <w:uiPriority w:val="99"/>
    <w:rPr>
      <w:kern w:val="2"/>
      <w:sz w:val="18"/>
      <w:szCs w:val="18"/>
    </w:rPr>
  </w:style>
  <w:style w:type="character" w:customStyle="1" w:styleId="45">
    <w:name w:val="正文文本缩进 2 字符"/>
    <w:link w:val="7"/>
    <w:qFormat/>
    <w:uiPriority w:val="0"/>
    <w:rPr>
      <w:rFonts w:ascii="仿宋_GB2312" w:eastAsia="仿宋_GB2312"/>
      <w:kern w:val="2"/>
      <w:sz w:val="28"/>
    </w:rPr>
  </w:style>
  <w:style w:type="character" w:customStyle="1" w:styleId="46">
    <w:name w:val="批注文字 字符"/>
    <w:link w:val="2"/>
    <w:qFormat/>
    <w:uiPriority w:val="0"/>
    <w:rPr>
      <w:kern w:val="2"/>
      <w:sz w:val="21"/>
      <w:szCs w:val="24"/>
      <w:lang w:bidi="ar-SA"/>
    </w:rPr>
  </w:style>
  <w:style w:type="character" w:customStyle="1" w:styleId="47">
    <w:name w:val="页眉 字符"/>
    <w:link w:val="10"/>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5</Pages>
  <Words>1707</Words>
  <Characters>1773</Characters>
  <Lines>11</Lines>
  <Paragraphs>3</Paragraphs>
  <TotalTime>23</TotalTime>
  <ScaleCrop>false</ScaleCrop>
  <LinksUpToDate>false</LinksUpToDate>
  <CharactersWithSpaces>1826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2020-01-07T08:30:00Z</dcterms:created>
  <dc:creator>Winstone</dc:creator>
  <cp:lastModifiedBy>赵子彦</cp:lastModifiedBy>
  <cp:lastPrinted>2020-12-28T06:51:00Z</cp:lastPrinted>
  <dcterms:modified xsi:type="dcterms:W3CDTF">2021-07-05T02:31:06Z</dcterms:modified>
  <dc:title>建院党字〔2009〕    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0B4E653D6E1C470C8D595738F1591D45</vt:lpwstr>
  </property>
  <property fmtid="{D5CDD505-2E9C-101B-9397-08002B2CF9AE}" pid="4" name="KSOSaveFontToCloudKey">
    <vt:lpwstr>218633816_embed</vt:lpwstr>
  </property>
</Properties>
</file>