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C5" w:rsidRPr="008C1DC5" w:rsidRDefault="008C1DC5" w:rsidP="008C1DC5">
      <w:pPr>
        <w:widowControl/>
        <w:shd w:val="clear" w:color="auto" w:fill="FFFFFF"/>
        <w:spacing w:line="315" w:lineRule="atLeast"/>
        <w:jc w:val="center"/>
        <w:rPr>
          <w:rFonts w:ascii="微软雅黑" w:eastAsia="微软雅黑" w:hAnsi="微软雅黑" w:cs="宋体"/>
          <w:color w:val="000000"/>
          <w:kern w:val="0"/>
          <w:szCs w:val="21"/>
        </w:rPr>
      </w:pPr>
      <w:r w:rsidRPr="008C1DC5">
        <w:rPr>
          <w:rFonts w:ascii="宋体" w:eastAsia="宋体" w:hAnsi="宋体" w:cs="宋体" w:hint="eastAsia"/>
          <w:b/>
          <w:bCs/>
          <w:color w:val="000000"/>
          <w:kern w:val="0"/>
          <w:sz w:val="32"/>
          <w:szCs w:val="32"/>
        </w:rPr>
        <w:t>教育部办公厅关于进一步加强高等学校实验室</w:t>
      </w:r>
    </w:p>
    <w:p w:rsidR="008C1DC5" w:rsidRPr="008C1DC5" w:rsidRDefault="008C1DC5" w:rsidP="008C1DC5">
      <w:pPr>
        <w:widowControl/>
        <w:shd w:val="clear" w:color="auto" w:fill="FFFFFF"/>
        <w:spacing w:line="315" w:lineRule="atLeast"/>
        <w:jc w:val="center"/>
        <w:rPr>
          <w:rFonts w:ascii="微软雅黑" w:eastAsia="微软雅黑" w:hAnsi="微软雅黑" w:cs="宋体" w:hint="eastAsia"/>
          <w:color w:val="000000"/>
          <w:kern w:val="0"/>
          <w:szCs w:val="21"/>
        </w:rPr>
      </w:pPr>
      <w:r w:rsidRPr="008C1DC5">
        <w:rPr>
          <w:rFonts w:ascii="宋体" w:eastAsia="宋体" w:hAnsi="宋体" w:cs="宋体" w:hint="eastAsia"/>
          <w:b/>
          <w:bCs/>
          <w:color w:val="000000"/>
          <w:kern w:val="0"/>
          <w:sz w:val="32"/>
          <w:szCs w:val="32"/>
        </w:rPr>
        <w:t>危险化学品安全管理工作的通知</w:t>
      </w:r>
    </w:p>
    <w:p w:rsidR="008C1DC5" w:rsidRPr="008C1DC5" w:rsidRDefault="008C1DC5" w:rsidP="008C1DC5">
      <w:pPr>
        <w:widowControl/>
        <w:shd w:val="clear" w:color="auto" w:fill="FFFFFF"/>
        <w:spacing w:line="315" w:lineRule="atLeast"/>
        <w:jc w:val="center"/>
        <w:rPr>
          <w:rFonts w:ascii="微软雅黑" w:eastAsia="微软雅黑" w:hAnsi="微软雅黑" w:cs="宋体" w:hint="eastAsia"/>
          <w:color w:val="000000"/>
          <w:kern w:val="0"/>
          <w:szCs w:val="21"/>
        </w:rPr>
      </w:pPr>
      <w:proofErr w:type="gramStart"/>
      <w:r w:rsidRPr="008C1DC5">
        <w:rPr>
          <w:rFonts w:ascii="宋体" w:eastAsia="宋体" w:hAnsi="宋体" w:cs="宋体" w:hint="eastAsia"/>
          <w:color w:val="000000"/>
          <w:kern w:val="0"/>
          <w:sz w:val="28"/>
          <w:szCs w:val="28"/>
        </w:rPr>
        <w:t>教技厅</w:t>
      </w:r>
      <w:proofErr w:type="gramEnd"/>
      <w:r w:rsidRPr="008C1DC5">
        <w:rPr>
          <w:rFonts w:ascii="宋体" w:eastAsia="宋体" w:hAnsi="宋体" w:cs="宋体" w:hint="eastAsia"/>
          <w:color w:val="000000"/>
          <w:kern w:val="0"/>
          <w:sz w:val="28"/>
          <w:szCs w:val="28"/>
        </w:rPr>
        <w:t>〔</w:t>
      </w:r>
      <w:r w:rsidRPr="008C1DC5">
        <w:rPr>
          <w:rFonts w:ascii="Times New Roman" w:eastAsia="微软雅黑" w:hAnsi="Times New Roman" w:cs="Times New Roman" w:hint="eastAsia"/>
          <w:color w:val="000000"/>
          <w:kern w:val="0"/>
          <w:sz w:val="28"/>
          <w:szCs w:val="28"/>
        </w:rPr>
        <w:t>2013</w:t>
      </w:r>
      <w:r w:rsidRPr="008C1DC5">
        <w:rPr>
          <w:rFonts w:ascii="宋体" w:eastAsia="宋体" w:hAnsi="宋体" w:cs="宋体" w:hint="eastAsia"/>
          <w:color w:val="000000"/>
          <w:kern w:val="0"/>
          <w:sz w:val="28"/>
          <w:szCs w:val="28"/>
        </w:rPr>
        <w:t>〕</w:t>
      </w:r>
      <w:r w:rsidRPr="008C1DC5">
        <w:rPr>
          <w:rFonts w:ascii="Times New Roman" w:eastAsia="微软雅黑" w:hAnsi="Times New Roman" w:cs="Times New Roman" w:hint="eastAsia"/>
          <w:color w:val="000000"/>
          <w:kern w:val="0"/>
          <w:sz w:val="28"/>
          <w:szCs w:val="28"/>
        </w:rPr>
        <w:t>1</w:t>
      </w:r>
      <w:r w:rsidRPr="008C1DC5">
        <w:rPr>
          <w:rFonts w:ascii="宋体" w:eastAsia="宋体" w:hAnsi="宋体" w:cs="宋体" w:hint="eastAsia"/>
          <w:color w:val="000000"/>
          <w:kern w:val="0"/>
          <w:sz w:val="28"/>
          <w:szCs w:val="28"/>
        </w:rPr>
        <w:t>号</w:t>
      </w:r>
    </w:p>
    <w:p w:rsidR="008C1DC5" w:rsidRPr="008C1DC5" w:rsidRDefault="008C1DC5" w:rsidP="008C1DC5">
      <w:pPr>
        <w:widowControl/>
        <w:shd w:val="clear" w:color="auto" w:fill="FFFFFF"/>
        <w:spacing w:line="315" w:lineRule="atLeast"/>
        <w:jc w:val="center"/>
        <w:rPr>
          <w:rFonts w:ascii="微软雅黑" w:eastAsia="微软雅黑" w:hAnsi="微软雅黑" w:cs="宋体" w:hint="eastAsia"/>
          <w:color w:val="000000"/>
          <w:kern w:val="0"/>
          <w:szCs w:val="21"/>
        </w:rPr>
      </w:pPr>
      <w:r w:rsidRPr="008C1DC5">
        <w:rPr>
          <w:rFonts w:ascii="Times New Roman" w:eastAsia="微软雅黑" w:hAnsi="Times New Roman" w:cs="Times New Roman" w:hint="eastAsia"/>
          <w:color w:val="000000"/>
          <w:kern w:val="0"/>
          <w:sz w:val="28"/>
          <w:szCs w:val="28"/>
        </w:rPr>
        <w:t> </w:t>
      </w:r>
    </w:p>
    <w:p w:rsidR="008C1DC5" w:rsidRPr="008C1DC5" w:rsidRDefault="008C1DC5" w:rsidP="008C1DC5">
      <w:pPr>
        <w:widowControl/>
        <w:shd w:val="clear" w:color="auto" w:fill="FFFFFF"/>
        <w:spacing w:line="315" w:lineRule="atLeast"/>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各省、自治区、直辖市教育厅（教委），有关部门（单位）教育司（局），部属各高等学校：</w:t>
      </w:r>
    </w:p>
    <w:p w:rsidR="008C1DC5" w:rsidRPr="008C1DC5" w:rsidRDefault="008C1DC5" w:rsidP="008C1DC5">
      <w:pPr>
        <w:widowControl/>
        <w:shd w:val="clear" w:color="auto" w:fill="FFFFFF"/>
        <w:spacing w:line="315" w:lineRule="atLeast"/>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 xml:space="preserve">　　</w:t>
      </w:r>
      <w:r w:rsidRPr="008C1DC5">
        <w:rPr>
          <w:rFonts w:ascii="Times New Roman" w:eastAsia="微软雅黑" w:hAnsi="Times New Roman" w:cs="Times New Roman" w:hint="eastAsia"/>
          <w:color w:val="000000"/>
          <w:kern w:val="0"/>
          <w:sz w:val="28"/>
          <w:szCs w:val="28"/>
        </w:rPr>
        <w:t> </w:t>
      </w:r>
      <w:r w:rsidRPr="008C1DC5">
        <w:rPr>
          <w:rFonts w:ascii="仿宋" w:eastAsia="仿宋" w:hAnsi="微软雅黑" w:cs="宋体" w:hint="eastAsia"/>
          <w:color w:val="000000"/>
          <w:kern w:val="0"/>
          <w:sz w:val="28"/>
          <w:szCs w:val="28"/>
        </w:rPr>
        <w:t>高等学校实验室危险化学品安全管理工作直接关系到广大师生的身体健康和生命安全。最近，复旦大学校园投毒事件和南京理工大学实验室爆炸事件再次敲响了警钟。为认真贯彻《危险化学品安全管理条例》（国务院令第</w:t>
      </w:r>
      <w:r w:rsidRPr="008C1DC5">
        <w:rPr>
          <w:rFonts w:ascii="Times New Roman" w:eastAsia="微软雅黑" w:hAnsi="Times New Roman" w:cs="Times New Roman" w:hint="eastAsia"/>
          <w:color w:val="000000"/>
          <w:kern w:val="0"/>
          <w:sz w:val="28"/>
          <w:szCs w:val="28"/>
        </w:rPr>
        <w:t>591</w:t>
      </w:r>
      <w:r w:rsidRPr="008C1DC5">
        <w:rPr>
          <w:rFonts w:ascii="仿宋" w:eastAsia="仿宋" w:hAnsi="微软雅黑" w:cs="宋体" w:hint="eastAsia"/>
          <w:color w:val="000000"/>
          <w:kern w:val="0"/>
          <w:sz w:val="28"/>
          <w:szCs w:val="28"/>
        </w:rPr>
        <w:t>号）和《高等学校实验室工作规程》（国家教委令第</w:t>
      </w:r>
      <w:r w:rsidRPr="008C1DC5">
        <w:rPr>
          <w:rFonts w:ascii="Times New Roman" w:eastAsia="微软雅黑" w:hAnsi="Times New Roman" w:cs="Times New Roman" w:hint="eastAsia"/>
          <w:color w:val="000000"/>
          <w:kern w:val="0"/>
          <w:sz w:val="28"/>
          <w:szCs w:val="28"/>
        </w:rPr>
        <w:t>20</w:t>
      </w:r>
      <w:r w:rsidRPr="008C1DC5">
        <w:rPr>
          <w:rFonts w:ascii="仿宋" w:eastAsia="仿宋" w:hAnsi="微软雅黑" w:cs="宋体" w:hint="eastAsia"/>
          <w:color w:val="000000"/>
          <w:kern w:val="0"/>
          <w:sz w:val="28"/>
          <w:szCs w:val="28"/>
        </w:rPr>
        <w:t>号）有关规定，坚决防止此类事故的发生，现将有关要求重申如下：</w:t>
      </w:r>
    </w:p>
    <w:p w:rsidR="008C1DC5" w:rsidRPr="008C1DC5" w:rsidRDefault="008C1DC5" w:rsidP="008C1DC5">
      <w:pPr>
        <w:widowControl/>
        <w:shd w:val="clear" w:color="auto" w:fill="FFFFFF"/>
        <w:spacing w:line="315" w:lineRule="atLeast"/>
        <w:ind w:firstLine="7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一、高度重视实验室危险化学品管理工作。各地、各部门和各校应及时了解和掌握所属学校和本校实验室危险化学品的种类和使用、管理等具体情况，严格按照国家相关规定，进一步加大监管力度，切实落实各项管理要求，对涉及实验室危险化学品管理的重点部位和薄弱环节进行重点排查，堵塞漏洞，排除隐患，确保安全，并要有针对性地建立事故应急预案。</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二、进一步严格管理实验室危险化学品。健全实验室危险化学品管理制度，制定并完善实验室危险化学品保管、使用、处置等各个环节的规章制度。严格分库、分类存放，严禁混放、混装，做到规范操作、相互监督。要建立购置管理的规范，对使用情况和存量情况进行</w:t>
      </w:r>
      <w:r w:rsidRPr="008C1DC5">
        <w:rPr>
          <w:rFonts w:ascii="仿宋" w:eastAsia="仿宋" w:hAnsi="微软雅黑" w:cs="宋体" w:hint="eastAsia"/>
          <w:color w:val="000000"/>
          <w:kern w:val="0"/>
          <w:sz w:val="28"/>
          <w:szCs w:val="28"/>
        </w:rPr>
        <w:lastRenderedPageBreak/>
        <w:t>检查监督，使各类危险化学品在整个使用周期中处于受控状态，建立从请购、领用、使用、回收、销毁的全过程的记录和控制制度，确保</w:t>
      </w:r>
      <w:proofErr w:type="gramStart"/>
      <w:r w:rsidRPr="008C1DC5">
        <w:rPr>
          <w:rFonts w:ascii="仿宋" w:eastAsia="仿宋" w:hAnsi="微软雅黑" w:cs="宋体" w:hint="eastAsia"/>
          <w:color w:val="000000"/>
          <w:kern w:val="0"/>
          <w:sz w:val="28"/>
          <w:szCs w:val="28"/>
        </w:rPr>
        <w:t>物品台账与</w:t>
      </w:r>
      <w:proofErr w:type="gramEnd"/>
      <w:r w:rsidRPr="008C1DC5">
        <w:rPr>
          <w:rFonts w:ascii="仿宋" w:eastAsia="仿宋" w:hAnsi="微软雅黑" w:cs="宋体" w:hint="eastAsia"/>
          <w:color w:val="000000"/>
          <w:kern w:val="0"/>
          <w:sz w:val="28"/>
          <w:szCs w:val="28"/>
        </w:rPr>
        <w:t>使用登记账、库存物资之间的账</w:t>
      </w:r>
      <w:proofErr w:type="gramStart"/>
      <w:r w:rsidRPr="008C1DC5">
        <w:rPr>
          <w:rFonts w:ascii="仿宋" w:eastAsia="仿宋" w:hAnsi="微软雅黑" w:cs="宋体" w:hint="eastAsia"/>
          <w:color w:val="000000"/>
          <w:kern w:val="0"/>
          <w:sz w:val="28"/>
          <w:szCs w:val="28"/>
        </w:rPr>
        <w:t>账</w:t>
      </w:r>
      <w:proofErr w:type="gramEnd"/>
      <w:r w:rsidRPr="008C1DC5">
        <w:rPr>
          <w:rFonts w:ascii="仿宋" w:eastAsia="仿宋" w:hAnsi="微软雅黑" w:cs="宋体" w:hint="eastAsia"/>
          <w:color w:val="000000"/>
          <w:kern w:val="0"/>
          <w:sz w:val="28"/>
          <w:szCs w:val="28"/>
        </w:rPr>
        <w:t>相符、账实相符。</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三、进一步明确实验室危险化学品的安全管理责任。危险化学品管理必须做到</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四无一保</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，即无被盗、无事故、无丢失、无违章、保安全。对于危险化学品中的毒害品，要参照对剧毒化学品的管理要求，落实</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五双</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即</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双人保管、双人领取、双人使用、双把锁、双本账</w:t>
      </w:r>
      <w:r w:rsidRPr="008C1DC5">
        <w:rPr>
          <w:rFonts w:ascii="Times New Roman" w:eastAsia="微软雅黑" w:hAnsi="Times New Roman" w:cs="Times New Roman" w:hint="eastAsia"/>
          <w:color w:val="000000"/>
          <w:kern w:val="0"/>
          <w:sz w:val="28"/>
          <w:szCs w:val="28"/>
        </w:rPr>
        <w:t>”</w:t>
      </w:r>
      <w:r w:rsidRPr="008C1DC5">
        <w:rPr>
          <w:rFonts w:ascii="仿宋" w:eastAsia="仿宋" w:hAnsi="微软雅黑" w:cs="宋体" w:hint="eastAsia"/>
          <w:color w:val="000000"/>
          <w:kern w:val="0"/>
          <w:sz w:val="28"/>
          <w:szCs w:val="28"/>
        </w:rPr>
        <w:t>的管理制度。将实验室危险化学品安全管理纳入工作业绩考核，确保实验室安全责任层层落实到位。</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四、进一步加大对废弃实验室处理的审批、监管力度。对于搬迁或废弃的实验室，要彻底清查废弃实验室存在的易燃易爆等危险品，严格按照国家相关要求及时处理，消除各种安全隐患。在确认实验室不存在危险品之后，各地、各部门和各校按照相关实验室废弃程序，选择具有资质的施工单位对废弃实验室进行拆迁施工。</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五、进一步做好宣传教育工作。组织开展对师生的安全教育与培训，增强学生的安全意识和自我防范能力，确保相关人员全面掌握实验技术规范、操作规程和安全防护知识。</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Times New Roman" w:eastAsia="微软雅黑" w:hAnsi="Times New Roman" w:cs="Times New Roman" w:hint="eastAsia"/>
          <w:color w:val="000000"/>
          <w:kern w:val="0"/>
          <w:sz w:val="28"/>
          <w:szCs w:val="28"/>
        </w:rPr>
        <w:t> </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Times New Roman" w:eastAsia="微软雅黑" w:hAnsi="Times New Roman" w:cs="Times New Roman" w:hint="eastAsia"/>
          <w:color w:val="000000"/>
          <w:kern w:val="0"/>
          <w:sz w:val="28"/>
          <w:szCs w:val="28"/>
        </w:rPr>
        <w:t> </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Times New Roman" w:eastAsia="微软雅黑" w:hAnsi="Times New Roman" w:cs="Times New Roman" w:hint="eastAsia"/>
          <w:color w:val="000000"/>
          <w:kern w:val="0"/>
          <w:sz w:val="28"/>
          <w:szCs w:val="28"/>
        </w:rPr>
        <w:t> </w:t>
      </w:r>
    </w:p>
    <w:p w:rsidR="008C1DC5" w:rsidRPr="008C1DC5" w:rsidRDefault="008C1DC5" w:rsidP="008C1DC5">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8C1DC5">
        <w:rPr>
          <w:rFonts w:ascii="仿宋" w:eastAsia="仿宋" w:hAnsi="微软雅黑" w:cs="宋体" w:hint="eastAsia"/>
          <w:color w:val="000000"/>
          <w:kern w:val="0"/>
          <w:sz w:val="28"/>
          <w:szCs w:val="28"/>
        </w:rPr>
        <w:t xml:space="preserve">　　　　　　　　　　　　　　　　　　　教育部办公厅</w:t>
      </w:r>
    </w:p>
    <w:p w:rsidR="0032428C" w:rsidRPr="008C1DC5" w:rsidRDefault="008C1DC5" w:rsidP="008C1DC5">
      <w:pPr>
        <w:widowControl/>
        <w:shd w:val="clear" w:color="auto" w:fill="FFFFFF"/>
        <w:spacing w:line="315" w:lineRule="atLeast"/>
        <w:ind w:firstLine="420"/>
        <w:jc w:val="left"/>
        <w:rPr>
          <w:rFonts w:ascii="微软雅黑" w:eastAsia="微软雅黑" w:hAnsi="微软雅黑" w:cs="宋体"/>
          <w:color w:val="000000"/>
          <w:kern w:val="0"/>
          <w:szCs w:val="21"/>
        </w:rPr>
      </w:pPr>
      <w:r w:rsidRPr="008C1DC5">
        <w:rPr>
          <w:rFonts w:ascii="仿宋" w:eastAsia="仿宋" w:hAnsi="微软雅黑" w:cs="宋体" w:hint="eastAsia"/>
          <w:color w:val="000000"/>
          <w:kern w:val="0"/>
          <w:sz w:val="28"/>
          <w:szCs w:val="28"/>
        </w:rPr>
        <w:t xml:space="preserve">　　　　　　　　　　　　　　　　　　</w:t>
      </w:r>
      <w:r w:rsidRPr="008C1DC5">
        <w:rPr>
          <w:rFonts w:ascii="Times New Roman" w:eastAsia="微软雅黑" w:hAnsi="Times New Roman" w:cs="Times New Roman" w:hint="eastAsia"/>
          <w:color w:val="000000"/>
          <w:kern w:val="0"/>
          <w:sz w:val="28"/>
          <w:szCs w:val="28"/>
        </w:rPr>
        <w:t>2013</w:t>
      </w:r>
      <w:r w:rsidRPr="008C1DC5">
        <w:rPr>
          <w:rFonts w:ascii="仿宋" w:eastAsia="仿宋" w:hAnsi="微软雅黑" w:cs="宋体" w:hint="eastAsia"/>
          <w:color w:val="000000"/>
          <w:kern w:val="0"/>
          <w:sz w:val="28"/>
          <w:szCs w:val="28"/>
        </w:rPr>
        <w:t>年</w:t>
      </w:r>
      <w:r w:rsidRPr="008C1DC5">
        <w:rPr>
          <w:rFonts w:ascii="Times New Roman" w:eastAsia="微软雅黑" w:hAnsi="Times New Roman" w:cs="Times New Roman" w:hint="eastAsia"/>
          <w:color w:val="000000"/>
          <w:kern w:val="0"/>
          <w:sz w:val="28"/>
          <w:szCs w:val="28"/>
        </w:rPr>
        <w:t>5</w:t>
      </w:r>
      <w:r w:rsidRPr="008C1DC5">
        <w:rPr>
          <w:rFonts w:ascii="仿宋" w:eastAsia="仿宋" w:hAnsi="微软雅黑" w:cs="宋体" w:hint="eastAsia"/>
          <w:color w:val="000000"/>
          <w:kern w:val="0"/>
          <w:sz w:val="28"/>
          <w:szCs w:val="28"/>
        </w:rPr>
        <w:t>月</w:t>
      </w:r>
      <w:r w:rsidRPr="008C1DC5">
        <w:rPr>
          <w:rFonts w:ascii="Times New Roman" w:eastAsia="微软雅黑" w:hAnsi="Times New Roman" w:cs="Times New Roman" w:hint="eastAsia"/>
          <w:color w:val="000000"/>
          <w:kern w:val="0"/>
          <w:sz w:val="28"/>
          <w:szCs w:val="28"/>
        </w:rPr>
        <w:t>10</w:t>
      </w:r>
      <w:r w:rsidRPr="008C1DC5">
        <w:rPr>
          <w:rFonts w:ascii="仿宋" w:eastAsia="仿宋" w:hAnsi="微软雅黑" w:cs="宋体" w:hint="eastAsia"/>
          <w:color w:val="000000"/>
          <w:kern w:val="0"/>
          <w:sz w:val="28"/>
          <w:szCs w:val="28"/>
        </w:rPr>
        <w:t>日</w:t>
      </w:r>
      <w:bookmarkStart w:id="0" w:name="_GoBack"/>
      <w:bookmarkEnd w:id="0"/>
    </w:p>
    <w:sectPr w:rsidR="0032428C" w:rsidRPr="008C1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C5"/>
    <w:rsid w:val="0032428C"/>
    <w:rsid w:val="008C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D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1DC5"/>
    <w:rPr>
      <w:b/>
      <w:bCs/>
    </w:rPr>
  </w:style>
  <w:style w:type="character" w:customStyle="1" w:styleId="apple-converted-space">
    <w:name w:val="apple-converted-space"/>
    <w:basedOn w:val="a0"/>
    <w:rsid w:val="008C1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D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1DC5"/>
    <w:rPr>
      <w:b/>
      <w:bCs/>
    </w:rPr>
  </w:style>
  <w:style w:type="character" w:customStyle="1" w:styleId="apple-converted-space">
    <w:name w:val="apple-converted-space"/>
    <w:basedOn w:val="a0"/>
    <w:rsid w:val="008C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907</Characters>
  <Application>Microsoft Office Word</Application>
  <DocSecurity>0</DocSecurity>
  <Lines>7</Lines>
  <Paragraphs>2</Paragraphs>
  <ScaleCrop>false</ScaleCrop>
  <Company>微软中国</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2017-03-21T02:01:00Z</dcterms:created>
  <dcterms:modified xsi:type="dcterms:W3CDTF">2017-03-21T02:02:00Z</dcterms:modified>
</cp:coreProperties>
</file>