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674DD">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北京建筑大学科研周转房管理费减免申请表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1051"/>
        <w:gridCol w:w="1335"/>
        <w:gridCol w:w="290"/>
        <w:gridCol w:w="1112"/>
        <w:gridCol w:w="848"/>
        <w:gridCol w:w="644"/>
        <w:gridCol w:w="1943"/>
      </w:tblGrid>
      <w:tr w14:paraId="3469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34" w:type="dxa"/>
          </w:tcPr>
          <w:p w14:paraId="29532D4E">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团队负责人</w:t>
            </w:r>
          </w:p>
        </w:tc>
        <w:tc>
          <w:tcPr>
            <w:tcW w:w="1051" w:type="dxa"/>
          </w:tcPr>
          <w:p w14:paraId="36A6D5A9">
            <w:pPr>
              <w:jc w:val="center"/>
              <w:rPr>
                <w:rFonts w:hint="eastAsia" w:ascii="黑体" w:hAnsi="黑体" w:eastAsia="黑体" w:cs="黑体"/>
                <w:vertAlign w:val="baseline"/>
                <w:lang w:val="en-US" w:eastAsia="zh-CN"/>
              </w:rPr>
            </w:pPr>
          </w:p>
        </w:tc>
        <w:tc>
          <w:tcPr>
            <w:tcW w:w="1335" w:type="dxa"/>
          </w:tcPr>
          <w:p w14:paraId="5A1E5E2F">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联系电话</w:t>
            </w:r>
          </w:p>
        </w:tc>
        <w:tc>
          <w:tcPr>
            <w:tcW w:w="1402" w:type="dxa"/>
            <w:gridSpan w:val="2"/>
          </w:tcPr>
          <w:p w14:paraId="7C8D1900">
            <w:pPr>
              <w:jc w:val="center"/>
              <w:rPr>
                <w:rFonts w:hint="eastAsia" w:ascii="黑体" w:hAnsi="黑体" w:eastAsia="黑体" w:cs="黑体"/>
                <w:vertAlign w:val="baseline"/>
                <w:lang w:val="en-US" w:eastAsia="zh-CN"/>
              </w:rPr>
            </w:pPr>
          </w:p>
        </w:tc>
        <w:tc>
          <w:tcPr>
            <w:tcW w:w="1492" w:type="dxa"/>
            <w:gridSpan w:val="2"/>
          </w:tcPr>
          <w:p w14:paraId="25FD99C7">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所属二级单位</w:t>
            </w:r>
          </w:p>
        </w:tc>
        <w:tc>
          <w:tcPr>
            <w:tcW w:w="1943" w:type="dxa"/>
          </w:tcPr>
          <w:p w14:paraId="2427CAA9">
            <w:pPr>
              <w:rPr>
                <w:rFonts w:hint="eastAsia" w:ascii="黑体" w:hAnsi="黑体" w:eastAsia="黑体" w:cs="黑体"/>
                <w:vertAlign w:val="baseline"/>
                <w:lang w:val="en-US" w:eastAsia="zh-CN"/>
              </w:rPr>
            </w:pPr>
          </w:p>
        </w:tc>
      </w:tr>
      <w:tr w14:paraId="49C3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957" w:type="dxa"/>
            <w:gridSpan w:val="8"/>
          </w:tcPr>
          <w:p w14:paraId="1FB6391F">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用房信息</w:t>
            </w:r>
          </w:p>
        </w:tc>
      </w:tr>
      <w:tr w14:paraId="15F8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34" w:type="dxa"/>
            <w:shd w:val="clear" w:color="auto" w:fill="auto"/>
            <w:vAlign w:val="top"/>
          </w:tcPr>
          <w:p w14:paraId="1A96CCF8">
            <w:pPr>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vertAlign w:val="baseline"/>
                <w:lang w:val="en-US" w:eastAsia="zh-CN"/>
              </w:rPr>
              <w:t>校区</w:t>
            </w:r>
          </w:p>
        </w:tc>
        <w:tc>
          <w:tcPr>
            <w:tcW w:w="1051" w:type="dxa"/>
            <w:shd w:val="clear" w:color="auto" w:fill="auto"/>
            <w:vAlign w:val="top"/>
          </w:tcPr>
          <w:p w14:paraId="0EA2EC25">
            <w:pPr>
              <w:rPr>
                <w:rFonts w:hint="eastAsia" w:ascii="黑体" w:hAnsi="黑体" w:eastAsia="黑体" w:cs="黑体"/>
                <w:kern w:val="2"/>
                <w:sz w:val="21"/>
                <w:szCs w:val="24"/>
                <w:vertAlign w:val="baseline"/>
                <w:lang w:val="en-US" w:eastAsia="zh-CN" w:bidi="ar-SA"/>
              </w:rPr>
            </w:pPr>
          </w:p>
        </w:tc>
        <w:tc>
          <w:tcPr>
            <w:tcW w:w="1335" w:type="dxa"/>
            <w:shd w:val="clear" w:color="auto" w:fill="auto"/>
            <w:vAlign w:val="top"/>
          </w:tcPr>
          <w:p w14:paraId="75102DA8">
            <w:pPr>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vertAlign w:val="baseline"/>
                <w:lang w:val="en-US" w:eastAsia="zh-CN"/>
              </w:rPr>
              <w:t>楼宇</w:t>
            </w:r>
          </w:p>
        </w:tc>
        <w:tc>
          <w:tcPr>
            <w:tcW w:w="1402" w:type="dxa"/>
            <w:gridSpan w:val="2"/>
            <w:shd w:val="clear" w:color="auto" w:fill="auto"/>
            <w:vAlign w:val="top"/>
          </w:tcPr>
          <w:p w14:paraId="2B91CEC4">
            <w:pPr>
              <w:rPr>
                <w:rFonts w:hint="eastAsia" w:ascii="黑体" w:hAnsi="黑体" w:eastAsia="黑体" w:cs="黑体"/>
                <w:kern w:val="2"/>
                <w:sz w:val="21"/>
                <w:szCs w:val="24"/>
                <w:vertAlign w:val="baseline"/>
                <w:lang w:val="en-US" w:eastAsia="zh-CN" w:bidi="ar-SA"/>
              </w:rPr>
            </w:pPr>
          </w:p>
        </w:tc>
        <w:tc>
          <w:tcPr>
            <w:tcW w:w="1492" w:type="dxa"/>
            <w:gridSpan w:val="2"/>
            <w:shd w:val="clear" w:color="auto" w:fill="auto"/>
            <w:vAlign w:val="top"/>
          </w:tcPr>
          <w:p w14:paraId="2270CC2F">
            <w:pPr>
              <w:jc w:val="center"/>
              <w:rPr>
                <w:rFonts w:hint="eastAsia" w:ascii="黑体" w:hAnsi="黑体" w:eastAsia="黑体" w:cs="黑体"/>
                <w:kern w:val="2"/>
                <w:sz w:val="21"/>
                <w:szCs w:val="24"/>
                <w:vertAlign w:val="baseline"/>
                <w:lang w:val="en-US" w:eastAsia="zh-CN" w:bidi="ar-SA"/>
              </w:rPr>
            </w:pPr>
            <w:r>
              <w:rPr>
                <w:rFonts w:hint="eastAsia" w:ascii="黑体" w:hAnsi="黑体" w:eastAsia="黑体" w:cs="黑体"/>
                <w:vertAlign w:val="baseline"/>
                <w:lang w:val="en-US" w:eastAsia="zh-CN"/>
              </w:rPr>
              <w:t>房间号</w:t>
            </w:r>
          </w:p>
        </w:tc>
        <w:tc>
          <w:tcPr>
            <w:tcW w:w="1943" w:type="dxa"/>
          </w:tcPr>
          <w:p w14:paraId="0E5F053D">
            <w:pPr>
              <w:rPr>
                <w:rFonts w:hint="eastAsia" w:ascii="黑体" w:hAnsi="黑体" w:eastAsia="黑体" w:cs="黑体"/>
                <w:vertAlign w:val="baseline"/>
                <w:lang w:val="en-US" w:eastAsia="zh-CN"/>
              </w:rPr>
            </w:pPr>
          </w:p>
        </w:tc>
      </w:tr>
      <w:tr w14:paraId="29B8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34" w:type="dxa"/>
          </w:tcPr>
          <w:p w14:paraId="40E74590">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协议面积</w:t>
            </w:r>
          </w:p>
        </w:tc>
        <w:tc>
          <w:tcPr>
            <w:tcW w:w="1051" w:type="dxa"/>
          </w:tcPr>
          <w:p w14:paraId="32546D5A">
            <w:pPr>
              <w:jc w:val="right"/>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w:t>
            </w:r>
          </w:p>
        </w:tc>
        <w:tc>
          <w:tcPr>
            <w:tcW w:w="1335" w:type="dxa"/>
          </w:tcPr>
          <w:p w14:paraId="3AC00572">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协议期</w:t>
            </w:r>
          </w:p>
        </w:tc>
        <w:tc>
          <w:tcPr>
            <w:tcW w:w="1402" w:type="dxa"/>
            <w:gridSpan w:val="2"/>
          </w:tcPr>
          <w:p w14:paraId="10E1BA74">
            <w:pPr>
              <w:jc w:val="right"/>
              <w:rPr>
                <w:rFonts w:hint="eastAsia" w:ascii="黑体" w:hAnsi="黑体" w:eastAsia="黑体" w:cs="黑体"/>
                <w:vertAlign w:val="baseline"/>
                <w:lang w:val="en-US" w:eastAsia="zh-CN"/>
              </w:rPr>
            </w:pPr>
          </w:p>
        </w:tc>
        <w:tc>
          <w:tcPr>
            <w:tcW w:w="1492" w:type="dxa"/>
            <w:gridSpan w:val="2"/>
          </w:tcPr>
          <w:p w14:paraId="5E697545">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管理费总计</w:t>
            </w:r>
          </w:p>
        </w:tc>
        <w:tc>
          <w:tcPr>
            <w:tcW w:w="1943" w:type="dxa"/>
          </w:tcPr>
          <w:p w14:paraId="077DE8E9">
            <w:pPr>
              <w:jc w:val="right"/>
              <w:rPr>
                <w:rFonts w:hint="default" w:ascii="黑体" w:hAnsi="黑体" w:eastAsia="黑体" w:cs="黑体"/>
                <w:vertAlign w:val="baseline"/>
                <w:lang w:val="en-US" w:eastAsia="zh-CN"/>
              </w:rPr>
            </w:pPr>
            <w:r>
              <w:rPr>
                <w:rFonts w:hint="eastAsia" w:ascii="仿宋_GB2312" w:hAnsi="仿宋_GB2312" w:eastAsia="仿宋_GB2312" w:cs="仿宋_GB2312"/>
                <w:vertAlign w:val="baseline"/>
                <w:lang w:val="en-US" w:eastAsia="zh-CN"/>
              </w:rPr>
              <w:t>元</w:t>
            </w:r>
          </w:p>
        </w:tc>
      </w:tr>
      <w:tr w14:paraId="04D9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957" w:type="dxa"/>
            <w:gridSpan w:val="8"/>
          </w:tcPr>
          <w:p w14:paraId="4C00FA1D">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申请减免事项（相关佐证材料以附件形式后附）</w:t>
            </w:r>
          </w:p>
        </w:tc>
      </w:tr>
      <w:tr w14:paraId="5F63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370" w:type="dxa"/>
            <w:gridSpan w:val="6"/>
          </w:tcPr>
          <w:p w14:paraId="3A7BD3A6">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减免条件</w:t>
            </w:r>
          </w:p>
        </w:tc>
        <w:tc>
          <w:tcPr>
            <w:tcW w:w="2587" w:type="dxa"/>
            <w:gridSpan w:val="2"/>
          </w:tcPr>
          <w:p w14:paraId="3A328DAC">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申请理由</w:t>
            </w:r>
          </w:p>
        </w:tc>
      </w:tr>
      <w:tr w14:paraId="203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370" w:type="dxa"/>
            <w:gridSpan w:val="6"/>
            <w:vAlign w:val="center"/>
          </w:tcPr>
          <w:p w14:paraId="64B63555">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使用期内，团队成员以学校作为第一完成单位主持获国家级科技奖励或省部级政府科研成果奖励一等奖1项，或牵头获得国家重点研发计划项目、国家自然科学基金重点/重大/优青/杰青/创新群体/仪器研制项目、国家社科基金重点/重大项目。</w:t>
            </w:r>
          </w:p>
        </w:tc>
        <w:tc>
          <w:tcPr>
            <w:tcW w:w="2587" w:type="dxa"/>
            <w:gridSpan w:val="2"/>
          </w:tcPr>
          <w:p w14:paraId="1C13CD2B">
            <w:pP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i/>
                <w:iCs/>
                <w:color w:val="FF0000"/>
                <w:vertAlign w:val="baseline"/>
                <w:lang w:val="en-US" w:eastAsia="zh-CN"/>
              </w:rPr>
              <w:t>如：2024年9月，牵头获得国家重点研发计划项目1项</w:t>
            </w:r>
          </w:p>
        </w:tc>
      </w:tr>
      <w:tr w14:paraId="31B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6370" w:type="dxa"/>
            <w:gridSpan w:val="6"/>
            <w:vAlign w:val="center"/>
          </w:tcPr>
          <w:p w14:paraId="5482DEFF">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使用期内，团队成员牵头获省部级重点类项目1项（北京市自然科学基金交叉融合重点项目、北京市自然科学基金联合基金重点项目、北京市青年科学基金重点项目、北京市社会科学基金重大/重点项目、教育部人文社科重大攻关项目、北京市科技计划重大项目和国家重点研发计划项目课题等）。</w:t>
            </w:r>
          </w:p>
        </w:tc>
        <w:tc>
          <w:tcPr>
            <w:tcW w:w="2587" w:type="dxa"/>
            <w:gridSpan w:val="2"/>
          </w:tcPr>
          <w:p w14:paraId="78C0A2AF">
            <w:pPr>
              <w:rPr>
                <w:rFonts w:hint="eastAsia" w:ascii="仿宋_GB2312" w:hAnsi="仿宋_GB2312" w:eastAsia="仿宋_GB2312" w:cs="仿宋_GB2312"/>
                <w:vertAlign w:val="baseline"/>
                <w:lang w:val="en-US" w:eastAsia="zh-CN"/>
              </w:rPr>
            </w:pPr>
          </w:p>
        </w:tc>
      </w:tr>
      <w:tr w14:paraId="7783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370" w:type="dxa"/>
            <w:gridSpan w:val="6"/>
            <w:vAlign w:val="center"/>
          </w:tcPr>
          <w:p w14:paraId="16304A21">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使用期内，理工和建筑类团队到校竞争性科研经费总数不低于500万元/年，且人均到校竞争性科研经费不低于80万元/年；其他类团队到校竞争性科研经费总数不低于300万元/年，且人均到校竞争性科研经费不低于50万元/年。</w:t>
            </w:r>
          </w:p>
        </w:tc>
        <w:tc>
          <w:tcPr>
            <w:tcW w:w="2587" w:type="dxa"/>
            <w:gridSpan w:val="2"/>
          </w:tcPr>
          <w:p w14:paraId="6002B3A2">
            <w:pPr>
              <w:rPr>
                <w:rFonts w:hint="eastAsia" w:ascii="仿宋_GB2312" w:hAnsi="仿宋_GB2312" w:eastAsia="仿宋_GB2312" w:cs="仿宋_GB2312"/>
                <w:vertAlign w:val="baseline"/>
                <w:lang w:val="en-US" w:eastAsia="zh-CN"/>
              </w:rPr>
            </w:pPr>
          </w:p>
        </w:tc>
      </w:tr>
      <w:tr w14:paraId="13FF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6370" w:type="dxa"/>
            <w:gridSpan w:val="6"/>
            <w:vAlign w:val="center"/>
          </w:tcPr>
          <w:p w14:paraId="23DA0275">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4.使用期内，团队成员以学校作为主编单位或以个人作为第一完成人主持制定国际/国家标准1部，或行业标准2部，或团体/地方标准4部。</w:t>
            </w:r>
          </w:p>
        </w:tc>
        <w:tc>
          <w:tcPr>
            <w:tcW w:w="2587" w:type="dxa"/>
            <w:gridSpan w:val="2"/>
          </w:tcPr>
          <w:p w14:paraId="7A03E2B1">
            <w:pPr>
              <w:rPr>
                <w:rFonts w:hint="eastAsia" w:ascii="仿宋_GB2312" w:hAnsi="仿宋_GB2312" w:eastAsia="仿宋_GB2312" w:cs="仿宋_GB2312"/>
                <w:vertAlign w:val="baseline"/>
                <w:lang w:val="en-US" w:eastAsia="zh-CN"/>
              </w:rPr>
            </w:pPr>
          </w:p>
        </w:tc>
      </w:tr>
      <w:tr w14:paraId="15CE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370" w:type="dxa"/>
            <w:gridSpan w:val="6"/>
            <w:vAlign w:val="center"/>
          </w:tcPr>
          <w:p w14:paraId="67CAE426">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5.使用期内，团队成员作为第一作者或通讯作者在Nature或Science或Cell正刊上发表学术论文1篇。</w:t>
            </w:r>
          </w:p>
        </w:tc>
        <w:tc>
          <w:tcPr>
            <w:tcW w:w="2587" w:type="dxa"/>
            <w:gridSpan w:val="2"/>
          </w:tcPr>
          <w:p w14:paraId="777F2F39">
            <w:pPr>
              <w:rPr>
                <w:rFonts w:hint="eastAsia" w:ascii="仿宋_GB2312" w:hAnsi="仿宋_GB2312" w:eastAsia="仿宋_GB2312" w:cs="仿宋_GB2312"/>
                <w:vertAlign w:val="baseline"/>
                <w:lang w:val="en-US" w:eastAsia="zh-CN"/>
              </w:rPr>
            </w:pPr>
          </w:p>
        </w:tc>
      </w:tr>
      <w:tr w14:paraId="5561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6370" w:type="dxa"/>
            <w:gridSpan w:val="6"/>
            <w:vAlign w:val="center"/>
          </w:tcPr>
          <w:p w14:paraId="706A6E3F">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6.使用期内，团队成员以学校作为第一完成单位主持获得省部级政府科研成果奖励二等奖1项或国家认定的社会力量科技奖励一等奖或特等奖1项。</w:t>
            </w:r>
          </w:p>
        </w:tc>
        <w:tc>
          <w:tcPr>
            <w:tcW w:w="2587" w:type="dxa"/>
            <w:gridSpan w:val="2"/>
          </w:tcPr>
          <w:p w14:paraId="743C6EEF">
            <w:pPr>
              <w:rPr>
                <w:rFonts w:hint="eastAsia" w:ascii="仿宋_GB2312" w:hAnsi="仿宋_GB2312" w:eastAsia="仿宋_GB2312" w:cs="仿宋_GB2312"/>
                <w:vertAlign w:val="baseline"/>
                <w:lang w:val="en-US" w:eastAsia="zh-CN"/>
              </w:rPr>
            </w:pPr>
          </w:p>
        </w:tc>
      </w:tr>
      <w:tr w14:paraId="7FA2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6370" w:type="dxa"/>
            <w:gridSpan w:val="6"/>
            <w:vAlign w:val="center"/>
          </w:tcPr>
          <w:p w14:paraId="2DF5FEE2">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7.校学术委员会认定的其他同等级别成果。</w:t>
            </w:r>
          </w:p>
        </w:tc>
        <w:tc>
          <w:tcPr>
            <w:tcW w:w="2587" w:type="dxa"/>
            <w:gridSpan w:val="2"/>
          </w:tcPr>
          <w:p w14:paraId="20153A78">
            <w:pPr>
              <w:rPr>
                <w:rFonts w:hint="eastAsia" w:ascii="仿宋_GB2312" w:hAnsi="仿宋_GB2312" w:eastAsia="仿宋_GB2312" w:cs="仿宋_GB2312"/>
                <w:vertAlign w:val="baseline"/>
                <w:lang w:val="en-US" w:eastAsia="zh-CN"/>
              </w:rPr>
            </w:pPr>
          </w:p>
        </w:tc>
      </w:tr>
      <w:tr w14:paraId="0CE2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370" w:type="dxa"/>
            <w:gridSpan w:val="6"/>
            <w:vAlign w:val="center"/>
          </w:tcPr>
          <w:p w14:paraId="522BDFA6">
            <w:pPr>
              <w:jc w:val="center"/>
              <w:rPr>
                <w:rFonts w:hint="eastAsia"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累计申请减免比例</w:t>
            </w:r>
          </w:p>
        </w:tc>
        <w:tc>
          <w:tcPr>
            <w:tcW w:w="2587" w:type="dxa"/>
            <w:gridSpan w:val="2"/>
            <w:vAlign w:val="center"/>
          </w:tcPr>
          <w:p w14:paraId="15EEC2C6">
            <w:pPr>
              <w:jc w:val="righ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w:t>
            </w:r>
          </w:p>
        </w:tc>
      </w:tr>
      <w:tr w14:paraId="4A34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734" w:type="dxa"/>
            <w:vAlign w:val="center"/>
          </w:tcPr>
          <w:p w14:paraId="7D49E7CB">
            <w:pPr>
              <w:jc w:val="center"/>
              <w:rPr>
                <w:rFonts w:hint="eastAsia"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团队负责人签字</w:t>
            </w:r>
          </w:p>
        </w:tc>
        <w:tc>
          <w:tcPr>
            <w:tcW w:w="7223" w:type="dxa"/>
            <w:gridSpan w:val="7"/>
            <w:vAlign w:val="bottom"/>
          </w:tcPr>
          <w:p w14:paraId="426C39A7">
            <w:pPr>
              <w:jc w:val="righ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年    月    日</w:t>
            </w:r>
          </w:p>
        </w:tc>
      </w:tr>
      <w:tr w14:paraId="7618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734" w:type="dxa"/>
            <w:vAlign w:val="center"/>
          </w:tcPr>
          <w:p w14:paraId="74F56912">
            <w:pPr>
              <w:jc w:val="center"/>
              <w:rPr>
                <w:rFonts w:hint="eastAsia"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分学术委员会审核意见</w:t>
            </w:r>
          </w:p>
        </w:tc>
        <w:tc>
          <w:tcPr>
            <w:tcW w:w="2676" w:type="dxa"/>
            <w:gridSpan w:val="3"/>
          </w:tcPr>
          <w:p w14:paraId="38D8E8A8">
            <w:pPr>
              <w:rPr>
                <w:rFonts w:hint="eastAsia" w:ascii="仿宋_GB2312" w:hAnsi="仿宋_GB2312" w:eastAsia="仿宋_GB2312" w:cs="仿宋_GB2312"/>
                <w:vertAlign w:val="baseline"/>
                <w:lang w:val="en-US" w:eastAsia="zh-CN"/>
              </w:rPr>
            </w:pPr>
          </w:p>
          <w:p w14:paraId="79CB2AD3">
            <w:pPr>
              <w:rPr>
                <w:rFonts w:hint="eastAsia" w:ascii="仿宋_GB2312" w:hAnsi="仿宋_GB2312" w:eastAsia="仿宋_GB2312" w:cs="仿宋_GB2312"/>
                <w:vertAlign w:val="baseline"/>
                <w:lang w:val="en-US" w:eastAsia="zh-CN"/>
              </w:rPr>
            </w:pPr>
          </w:p>
          <w:p w14:paraId="44A835C2">
            <w:pPr>
              <w:rPr>
                <w:rFonts w:hint="eastAsia" w:ascii="仿宋_GB2312" w:hAnsi="仿宋_GB2312" w:eastAsia="仿宋_GB2312" w:cs="仿宋_GB2312"/>
                <w:vertAlign w:val="baseline"/>
                <w:lang w:val="en-US" w:eastAsia="zh-CN"/>
              </w:rPr>
            </w:pPr>
          </w:p>
          <w:p w14:paraId="1E6F00AF">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签章：       </w:t>
            </w:r>
          </w:p>
          <w:p w14:paraId="04172F41">
            <w:pPr>
              <w:rPr>
                <w:rFonts w:hint="eastAsia" w:ascii="仿宋_GB2312" w:hAnsi="仿宋_GB2312" w:eastAsia="仿宋_GB2312" w:cs="仿宋_GB2312"/>
                <w:vertAlign w:val="baseline"/>
                <w:lang w:val="en-US" w:eastAsia="zh-CN"/>
              </w:rPr>
            </w:pPr>
          </w:p>
          <w:p w14:paraId="2FE8A822">
            <w:pPr>
              <w:jc w:val="righ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年   月   日</w:t>
            </w:r>
          </w:p>
        </w:tc>
        <w:tc>
          <w:tcPr>
            <w:tcW w:w="1960" w:type="dxa"/>
            <w:gridSpan w:val="2"/>
            <w:vAlign w:val="center"/>
          </w:tcPr>
          <w:p w14:paraId="5FA3E259">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院（部、处）</w:t>
            </w:r>
          </w:p>
          <w:p w14:paraId="43674C45">
            <w:pPr>
              <w:jc w:val="center"/>
              <w:rPr>
                <w:rFonts w:hint="eastAsia"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领导意见</w:t>
            </w:r>
          </w:p>
        </w:tc>
        <w:tc>
          <w:tcPr>
            <w:tcW w:w="2587" w:type="dxa"/>
            <w:gridSpan w:val="2"/>
          </w:tcPr>
          <w:p w14:paraId="56D98D43">
            <w:pPr>
              <w:rPr>
                <w:rFonts w:hint="eastAsia" w:ascii="仿宋_GB2312" w:hAnsi="仿宋_GB2312" w:eastAsia="仿宋_GB2312" w:cs="仿宋_GB2312"/>
                <w:vertAlign w:val="baseline"/>
                <w:lang w:val="en-US" w:eastAsia="zh-CN"/>
              </w:rPr>
            </w:pPr>
          </w:p>
          <w:p w14:paraId="3C07020D">
            <w:pPr>
              <w:rPr>
                <w:rFonts w:hint="eastAsia" w:ascii="仿宋_GB2312" w:hAnsi="仿宋_GB2312" w:eastAsia="仿宋_GB2312" w:cs="仿宋_GB2312"/>
                <w:vertAlign w:val="baseline"/>
                <w:lang w:val="en-US" w:eastAsia="zh-CN"/>
              </w:rPr>
            </w:pPr>
          </w:p>
          <w:p w14:paraId="2B949457">
            <w:pPr>
              <w:rPr>
                <w:rFonts w:hint="eastAsia" w:ascii="仿宋_GB2312" w:hAnsi="仿宋_GB2312" w:eastAsia="仿宋_GB2312" w:cs="仿宋_GB2312"/>
                <w:vertAlign w:val="baseline"/>
                <w:lang w:val="en-US" w:eastAsia="zh-CN"/>
              </w:rPr>
            </w:pPr>
          </w:p>
          <w:p w14:paraId="44E0ABAA">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签章：       </w:t>
            </w:r>
          </w:p>
          <w:p w14:paraId="03B2FA7D">
            <w:pPr>
              <w:rPr>
                <w:rFonts w:hint="eastAsia" w:ascii="仿宋_GB2312" w:hAnsi="仿宋_GB2312" w:eastAsia="仿宋_GB2312" w:cs="仿宋_GB2312"/>
                <w:vertAlign w:val="baseline"/>
                <w:lang w:val="en-US" w:eastAsia="zh-CN"/>
              </w:rPr>
            </w:pPr>
          </w:p>
          <w:p w14:paraId="70884B61">
            <w:pPr>
              <w:jc w:val="righ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年   月   日</w:t>
            </w:r>
          </w:p>
        </w:tc>
      </w:tr>
      <w:tr w14:paraId="36BA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734" w:type="dxa"/>
            <w:vAlign w:val="center"/>
          </w:tcPr>
          <w:p w14:paraId="4354DDA0">
            <w:pPr>
              <w:jc w:val="center"/>
              <w:rPr>
                <w:rFonts w:hint="eastAsia"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科学技术发展研究院审核意见</w:t>
            </w:r>
          </w:p>
        </w:tc>
        <w:tc>
          <w:tcPr>
            <w:tcW w:w="2676" w:type="dxa"/>
            <w:gridSpan w:val="3"/>
          </w:tcPr>
          <w:p w14:paraId="21AF1DEB">
            <w:pPr>
              <w:wordWrap w:val="0"/>
              <w:adjustRightInd w:val="0"/>
              <w:snapToGrid w:val="0"/>
              <w:spacing w:before="50"/>
              <w:rPr>
                <w:rFonts w:hint="eastAsia" w:ascii="仿宋_GB2312" w:hAnsi="仿宋_GB2312" w:eastAsia="仿宋_GB2312" w:cs="仿宋_GB2312"/>
                <w:color w:val="000000"/>
                <w:kern w:val="0"/>
                <w:sz w:val="24"/>
                <w:szCs w:val="21"/>
              </w:rPr>
            </w:pPr>
          </w:p>
          <w:p w14:paraId="6BC2A4D7">
            <w:pPr>
              <w:wordWrap w:val="0"/>
              <w:adjustRightInd w:val="0"/>
              <w:snapToGrid w:val="0"/>
              <w:spacing w:before="50"/>
              <w:rPr>
                <w:rFonts w:hint="eastAsia" w:ascii="仿宋_GB2312" w:hAnsi="仿宋_GB2312" w:eastAsia="仿宋_GB2312" w:cs="仿宋_GB2312"/>
                <w:color w:val="000000"/>
                <w:kern w:val="0"/>
                <w:sz w:val="24"/>
                <w:szCs w:val="21"/>
              </w:rPr>
            </w:pPr>
          </w:p>
          <w:p w14:paraId="7217C099">
            <w:pPr>
              <w:wordWrap w:val="0"/>
              <w:adjustRightInd w:val="0"/>
              <w:snapToGrid w:val="0"/>
              <w:spacing w:before="50"/>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xml:space="preserve">部门签章：         </w:t>
            </w:r>
          </w:p>
          <w:p w14:paraId="525A86B9">
            <w:pPr>
              <w:jc w:val="right"/>
              <w:rPr>
                <w:rFonts w:hint="eastAsia" w:ascii="仿宋_GB2312" w:hAnsi="仿宋_GB2312" w:eastAsia="仿宋_GB2312" w:cs="仿宋_GB2312"/>
                <w:color w:val="000000"/>
                <w:kern w:val="0"/>
                <w:sz w:val="24"/>
                <w:szCs w:val="21"/>
              </w:rPr>
            </w:pPr>
          </w:p>
          <w:p w14:paraId="5BCC2378">
            <w:pPr>
              <w:jc w:val="righ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color w:val="000000"/>
                <w:kern w:val="0"/>
                <w:sz w:val="24"/>
                <w:szCs w:val="21"/>
              </w:rPr>
              <w:t>年   月   日</w:t>
            </w:r>
          </w:p>
        </w:tc>
        <w:tc>
          <w:tcPr>
            <w:tcW w:w="1960" w:type="dxa"/>
            <w:gridSpan w:val="2"/>
            <w:vAlign w:val="center"/>
          </w:tcPr>
          <w:p w14:paraId="17A9CE40">
            <w:pPr>
              <w:jc w:val="center"/>
              <w:rPr>
                <w:rFonts w:hint="default" w:ascii="仿宋_GB2312" w:hAnsi="仿宋_GB2312" w:eastAsia="仿宋_GB2312" w:cs="仿宋_GB2312"/>
                <w:color w:val="000000"/>
                <w:kern w:val="0"/>
                <w:sz w:val="24"/>
                <w:szCs w:val="21"/>
                <w:lang w:val="en-US" w:eastAsia="zh-CN"/>
              </w:rPr>
            </w:pPr>
            <w:r>
              <w:rPr>
                <w:rFonts w:hint="eastAsia" w:ascii="黑体" w:hAnsi="黑体" w:eastAsia="黑体" w:cs="黑体"/>
                <w:vertAlign w:val="baseline"/>
                <w:lang w:val="en-US" w:eastAsia="zh-CN"/>
              </w:rPr>
              <w:t>国有资产与实验室管理处审核意见</w:t>
            </w:r>
          </w:p>
        </w:tc>
        <w:tc>
          <w:tcPr>
            <w:tcW w:w="2587" w:type="dxa"/>
            <w:gridSpan w:val="2"/>
          </w:tcPr>
          <w:p w14:paraId="501FBC70">
            <w:pPr>
              <w:wordWrap w:val="0"/>
              <w:adjustRightInd w:val="0"/>
              <w:snapToGrid w:val="0"/>
              <w:spacing w:before="50"/>
              <w:rPr>
                <w:rFonts w:hint="eastAsia" w:ascii="仿宋_GB2312" w:hAnsi="仿宋_GB2312" w:eastAsia="仿宋_GB2312" w:cs="仿宋_GB2312"/>
                <w:color w:val="000000"/>
                <w:kern w:val="0"/>
                <w:sz w:val="24"/>
                <w:szCs w:val="21"/>
              </w:rPr>
            </w:pPr>
          </w:p>
          <w:p w14:paraId="2FCF3E60">
            <w:pPr>
              <w:wordWrap w:val="0"/>
              <w:adjustRightInd w:val="0"/>
              <w:snapToGrid w:val="0"/>
              <w:spacing w:before="50"/>
              <w:rPr>
                <w:rFonts w:hint="eastAsia" w:ascii="仿宋_GB2312" w:hAnsi="仿宋_GB2312" w:eastAsia="仿宋_GB2312" w:cs="仿宋_GB2312"/>
                <w:color w:val="000000"/>
                <w:kern w:val="0"/>
                <w:sz w:val="24"/>
                <w:szCs w:val="21"/>
              </w:rPr>
            </w:pPr>
          </w:p>
          <w:p w14:paraId="7D3D53DA">
            <w:pPr>
              <w:wordWrap w:val="0"/>
              <w:adjustRightInd w:val="0"/>
              <w:snapToGrid w:val="0"/>
              <w:spacing w:before="50"/>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 xml:space="preserve">部门签章：         </w:t>
            </w:r>
          </w:p>
          <w:p w14:paraId="72964BA7">
            <w:pPr>
              <w:jc w:val="right"/>
              <w:rPr>
                <w:rFonts w:hint="eastAsia" w:ascii="仿宋_GB2312" w:hAnsi="仿宋_GB2312" w:eastAsia="仿宋_GB2312" w:cs="仿宋_GB2312"/>
                <w:color w:val="000000"/>
                <w:kern w:val="0"/>
                <w:sz w:val="24"/>
                <w:szCs w:val="21"/>
              </w:rPr>
            </w:pPr>
          </w:p>
          <w:p w14:paraId="2233AEF4">
            <w:pPr>
              <w:jc w:val="right"/>
              <w:rPr>
                <w:rFonts w:hint="eastAsia" w:ascii="仿宋_GB2312" w:hAnsi="仿宋_GB2312" w:eastAsia="仿宋_GB2312" w:cs="仿宋_GB2312"/>
                <w:color w:val="000000"/>
                <w:kern w:val="0"/>
                <w:sz w:val="24"/>
                <w:szCs w:val="21"/>
              </w:rPr>
            </w:pPr>
            <w:r>
              <w:rPr>
                <w:rFonts w:hint="eastAsia" w:ascii="仿宋_GB2312" w:hAnsi="仿宋_GB2312" w:eastAsia="仿宋_GB2312" w:cs="仿宋_GB2312"/>
                <w:color w:val="000000"/>
                <w:kern w:val="0"/>
                <w:sz w:val="24"/>
                <w:szCs w:val="21"/>
              </w:rPr>
              <w:t>年   月   日</w:t>
            </w:r>
          </w:p>
        </w:tc>
      </w:tr>
      <w:tr w14:paraId="35D4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734" w:type="dxa"/>
            <w:vAlign w:val="center"/>
          </w:tcPr>
          <w:p w14:paraId="1CBC3023">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分管科研工作</w:t>
            </w:r>
          </w:p>
          <w:p w14:paraId="1D7ADDF4">
            <w:pPr>
              <w:jc w:val="center"/>
              <w:rPr>
                <w:rFonts w:hint="eastAsia"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校领导意见</w:t>
            </w:r>
          </w:p>
        </w:tc>
        <w:tc>
          <w:tcPr>
            <w:tcW w:w="2676" w:type="dxa"/>
            <w:gridSpan w:val="3"/>
          </w:tcPr>
          <w:p w14:paraId="6A7B1CAB">
            <w:pPr>
              <w:jc w:val="center"/>
              <w:rPr>
                <w:rFonts w:hint="eastAsia" w:ascii="仿宋_GB2312" w:hAnsi="仿宋_GB2312" w:eastAsia="仿宋_GB2312" w:cs="仿宋_GB2312"/>
                <w:vertAlign w:val="baseline"/>
                <w:lang w:val="en-US" w:eastAsia="zh-CN"/>
              </w:rPr>
            </w:pPr>
          </w:p>
        </w:tc>
        <w:tc>
          <w:tcPr>
            <w:tcW w:w="1960" w:type="dxa"/>
            <w:gridSpan w:val="2"/>
            <w:vAlign w:val="center"/>
          </w:tcPr>
          <w:p w14:paraId="7F05C901">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分管资产工作</w:t>
            </w:r>
          </w:p>
          <w:p w14:paraId="47762F5D">
            <w:pPr>
              <w:jc w:val="center"/>
              <w:rPr>
                <w:rFonts w:hint="default" w:ascii="仿宋_GB2312" w:hAnsi="仿宋_GB2312" w:eastAsia="仿宋_GB2312" w:cs="仿宋_GB2312"/>
                <w:vertAlign w:val="baseline"/>
                <w:lang w:val="en-US" w:eastAsia="zh-CN"/>
              </w:rPr>
            </w:pPr>
            <w:r>
              <w:rPr>
                <w:rFonts w:hint="eastAsia" w:ascii="黑体" w:hAnsi="黑体" w:eastAsia="黑体" w:cs="黑体"/>
                <w:vertAlign w:val="baseline"/>
                <w:lang w:val="en-US" w:eastAsia="zh-CN"/>
              </w:rPr>
              <w:t>校领导意见</w:t>
            </w:r>
          </w:p>
        </w:tc>
        <w:tc>
          <w:tcPr>
            <w:tcW w:w="2587" w:type="dxa"/>
            <w:gridSpan w:val="2"/>
          </w:tcPr>
          <w:p w14:paraId="1D622452">
            <w:pPr>
              <w:jc w:val="center"/>
              <w:rPr>
                <w:rFonts w:hint="eastAsia" w:ascii="仿宋_GB2312" w:hAnsi="仿宋_GB2312" w:eastAsia="仿宋_GB2312" w:cs="仿宋_GB2312"/>
                <w:vertAlign w:val="baseline"/>
                <w:lang w:val="en-US" w:eastAsia="zh-CN"/>
              </w:rPr>
            </w:pPr>
          </w:p>
        </w:tc>
      </w:tr>
    </w:tbl>
    <w:p w14:paraId="688A7BBA">
      <w:pPr>
        <w:rPr>
          <w:rFonts w:hint="eastAsia"/>
          <w:lang w:val="en-US" w:eastAsia="zh-CN"/>
        </w:rPr>
      </w:pPr>
      <w:r>
        <w:rPr>
          <w:rFonts w:hint="eastAsia"/>
          <w:lang w:val="en-US" w:eastAsia="zh-CN"/>
        </w:rPr>
        <w:t>说明：</w:t>
      </w:r>
    </w:p>
    <w:p w14:paraId="180B8330">
      <w:pPr>
        <w:numPr>
          <w:ilvl w:val="0"/>
          <w:numId w:val="1"/>
        </w:numPr>
        <w:rPr>
          <w:rFonts w:hint="eastAsia"/>
          <w:lang w:val="en-US" w:eastAsia="zh-CN"/>
        </w:rPr>
      </w:pPr>
      <w:r>
        <w:rPr>
          <w:rFonts w:hint="eastAsia"/>
          <w:lang w:val="en-US" w:eastAsia="zh-CN"/>
        </w:rPr>
        <w:t>在科研周转房使用期内，科研团队若满足第1项条件，可申请全部减免管理费；满足第2项条件，可申请减免50%；若满足第3-6项条件中的1项，可申请减免25%；第2-6项条件每满足一项即减免对应的管理费比例，同一条件满足多次时，减免比例累计计算；可申请减免管理费的最高比例为100%，即全部减免。使用期内申报了重点科研项目、成果奖励、标准规范或投稿了高水平学术论文，在使用期结束后才获得批复或刊发的，可参照以上减免规定申请减免管理费。</w:t>
      </w:r>
    </w:p>
    <w:p w14:paraId="3DCD3D8E">
      <w:pPr>
        <w:numPr>
          <w:ilvl w:val="0"/>
          <w:numId w:val="1"/>
        </w:numPr>
        <w:rPr>
          <w:rFonts w:hint="default"/>
          <w:lang w:val="en-US" w:eastAsia="zh-CN"/>
        </w:rPr>
      </w:pPr>
      <w:r>
        <w:rPr>
          <w:rFonts w:hint="eastAsia"/>
          <w:lang w:val="en-US" w:eastAsia="zh-CN"/>
        </w:rPr>
        <w:t>科研周转房管理费减免申请适用于使用不超过40平方米的科研周转房。</w:t>
      </w:r>
    </w:p>
    <w:p w14:paraId="2CD69318">
      <w:pPr>
        <w:numPr>
          <w:ilvl w:val="0"/>
          <w:numId w:val="1"/>
        </w:numPr>
        <w:rPr>
          <w:rFonts w:hint="default"/>
          <w:lang w:val="en-US" w:eastAsia="zh-CN"/>
        </w:rPr>
      </w:pPr>
      <w:r>
        <w:rPr>
          <w:rFonts w:hint="eastAsia"/>
          <w:lang w:val="en-US" w:eastAsia="zh-CN"/>
        </w:rPr>
        <w:t>科研周转房管理费分期缴纳的，减免返还数额不超过已交管理费。</w:t>
      </w:r>
    </w:p>
    <w:p w14:paraId="0BCACC45">
      <w:pPr>
        <w:numPr>
          <w:ilvl w:val="0"/>
          <w:numId w:val="1"/>
        </w:numPr>
        <w:rPr>
          <w:rFonts w:hint="default"/>
          <w:lang w:val="en-US" w:eastAsia="zh-CN"/>
        </w:rPr>
      </w:pPr>
      <w:r>
        <w:rPr>
          <w:rFonts w:hint="eastAsia"/>
          <w:lang w:val="en-US" w:eastAsia="zh-CN"/>
        </w:rPr>
        <w:t>减免返还的管理费，返还至缴费项目号，不接受指定其他渠道返还。极特殊情况无法返还至原缴费项目号的，经分学术委员会、院（部、处）领导、科学技术发展研究院、财务处、分管校领导审批同意后，特殊办理。</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88E43"/>
    <w:multiLevelType w:val="singleLevel"/>
    <w:tmpl w:val="FCD88E4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B610F"/>
    <w:rsid w:val="211B610F"/>
    <w:rsid w:val="2D3E57C8"/>
    <w:rsid w:val="2E62745E"/>
    <w:rsid w:val="2F65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1118</Words>
  <Characters>1160</Characters>
  <Lines>0</Lines>
  <Paragraphs>0</Paragraphs>
  <TotalTime>4</TotalTime>
  <ScaleCrop>false</ScaleCrop>
  <LinksUpToDate>false</LinksUpToDate>
  <CharactersWithSpaces>1241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2025-06-03T05:41:00Z</dcterms:created>
  <dc:creator>WPS_1668741441</dc:creator>
  <cp:lastModifiedBy>WPS_1668741441</cp:lastModifiedBy>
  <dcterms:modified xsi:type="dcterms:W3CDTF">2025-06-04T04:27:00Z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343738A3506242B68097C7CA549B0054_11</vt:lpwstr>
  </property>
  <property fmtid="{D5CDD505-2E9C-101B-9397-08002B2CF9AE}" pid="4" name="KSOTemplateDocerSaveRecord">
    <vt:lpwstr>eyJoZGlkIjoiZTAxYjVhMmVhNGRiN2RkZTFmYjIzMzY4ODRiYmM5NjAiLCJ1c2VySWQiOiIxNDM2ODM3NTk4In0=</vt:lpwstr>
  </property>
</Properties>
</file>